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80" w:rsidRPr="00E57B7B" w:rsidRDefault="00B00580" w:rsidP="008435E8">
      <w:pPr>
        <w:spacing w:after="0" w:line="240" w:lineRule="auto"/>
        <w:rPr>
          <w:rFonts w:ascii="Trebuchet MS" w:hAnsi="Trebuchet MS" w:cs="Arial"/>
          <w:b/>
          <w:lang w:val="sr-Latn-ME"/>
        </w:rPr>
      </w:pPr>
      <w:bookmarkStart w:id="0" w:name="_GoBack"/>
      <w:bookmarkEnd w:id="0"/>
      <w:r w:rsidRPr="00E57B7B">
        <w:rPr>
          <w:rFonts w:ascii="Trebuchet MS" w:hAnsi="Trebuchet MS" w:cs="Arial"/>
          <w:b/>
          <w:noProof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69670DBB" wp14:editId="31869F98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7B7B">
        <w:rPr>
          <w:rFonts w:ascii="Trebuchet MS" w:hAnsi="Trebuchet MS" w:cs="Arial"/>
          <w:b/>
          <w:noProof/>
          <w:lang w:val="sr-Latn-ME" w:eastAsia="sr-Latn-ME"/>
        </w:rPr>
        <w:drawing>
          <wp:anchor distT="0" distB="0" distL="114300" distR="114300" simplePos="0" relativeHeight="251659264" behindDoc="0" locked="0" layoutInCell="1" allowOverlap="1" wp14:anchorId="14A549D6" wp14:editId="240E5263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580" w:rsidRPr="00E57B7B" w:rsidRDefault="00B00580" w:rsidP="00B00580">
      <w:pPr>
        <w:spacing w:after="0" w:line="240" w:lineRule="auto"/>
        <w:jc w:val="center"/>
        <w:rPr>
          <w:rFonts w:ascii="Trebuchet MS" w:hAnsi="Trebuchet MS" w:cs="Arial"/>
          <w:b/>
          <w:lang w:val="sr-Latn-ME"/>
        </w:rPr>
      </w:pPr>
      <w:r w:rsidRPr="00E57B7B">
        <w:rPr>
          <w:rFonts w:ascii="Trebuchet MS" w:hAnsi="Trebuchet MS" w:cs="Arial"/>
          <w:b/>
          <w:lang w:val="sr-Latn-ME"/>
        </w:rPr>
        <w:t>C R N A   G O R A</w:t>
      </w:r>
    </w:p>
    <w:p w:rsidR="00B00580" w:rsidRPr="00E57B7B" w:rsidRDefault="00B00580" w:rsidP="00B00580">
      <w:pPr>
        <w:spacing w:after="0" w:line="240" w:lineRule="auto"/>
        <w:jc w:val="center"/>
        <w:rPr>
          <w:rFonts w:ascii="Trebuchet MS" w:hAnsi="Trebuchet MS" w:cs="Arial"/>
          <w:b/>
          <w:lang w:val="sr-Latn-ME"/>
        </w:rPr>
      </w:pPr>
      <w:r w:rsidRPr="00E57B7B">
        <w:rPr>
          <w:rFonts w:ascii="Trebuchet MS" w:hAnsi="Trebuchet MS" w:cs="Arial"/>
          <w:b/>
          <w:lang w:val="sr-Latn-ME"/>
        </w:rPr>
        <w:t>AGENCIJA ZA ZAŠTITU LIČNIH PODATAKA</w:t>
      </w:r>
    </w:p>
    <w:p w:rsidR="00B00580" w:rsidRPr="00E57B7B" w:rsidRDefault="00B00580" w:rsidP="00B00580">
      <w:pPr>
        <w:spacing w:after="0" w:line="240" w:lineRule="auto"/>
        <w:jc w:val="center"/>
        <w:rPr>
          <w:rFonts w:ascii="Trebuchet MS" w:hAnsi="Trebuchet MS" w:cs="Arial"/>
          <w:b/>
          <w:lang w:val="sr-Latn-ME"/>
        </w:rPr>
      </w:pPr>
      <w:r w:rsidRPr="00E57B7B">
        <w:rPr>
          <w:rFonts w:ascii="Trebuchet MS" w:hAnsi="Trebuchet MS" w:cs="Arial"/>
          <w:b/>
          <w:lang w:val="sr-Latn-ME"/>
        </w:rPr>
        <w:t>I SLOBODAN PRISTUP INFORMACIJAMA</w:t>
      </w:r>
    </w:p>
    <w:p w:rsidR="00B00580" w:rsidRPr="00E57B7B" w:rsidRDefault="00B00580" w:rsidP="00B00580">
      <w:pPr>
        <w:spacing w:after="0" w:line="240" w:lineRule="auto"/>
        <w:rPr>
          <w:rFonts w:ascii="Tahoma" w:hAnsi="Tahoma" w:cs="Tahoma"/>
          <w:b/>
          <w:lang w:val="sr-Latn-ME"/>
        </w:rPr>
      </w:pPr>
      <w:r w:rsidRPr="00E57B7B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B69EB" wp14:editId="1D9B40ED">
                <wp:simplePos x="0" y="0"/>
                <wp:positionH relativeFrom="column">
                  <wp:align>left</wp:align>
                </wp:positionH>
                <wp:positionV relativeFrom="paragraph">
                  <wp:posOffset>104140</wp:posOffset>
                </wp:positionV>
                <wp:extent cx="5660136" cy="9144"/>
                <wp:effectExtent l="0" t="0" r="36195" b="2921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0136" cy="91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669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.2pt;width:445.7pt;height:.7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" strokecolor="red"/>
            </w:pict>
          </mc:Fallback>
        </mc:AlternateContent>
      </w:r>
    </w:p>
    <w:p w:rsidR="00D976D5" w:rsidRDefault="001C40B6" w:rsidP="00D976D5">
      <w:pPr>
        <w:jc w:val="both"/>
        <w:rPr>
          <w:rFonts w:ascii="Tahoma" w:hAnsi="Tahoma" w:cs="Tahoma"/>
          <w:b/>
          <w:sz w:val="24"/>
          <w:szCs w:val="24"/>
        </w:rPr>
      </w:pPr>
      <w:r w:rsidRPr="001C40B6">
        <w:rPr>
          <w:rFonts w:ascii="Tahoma" w:hAnsi="Tahoma" w:cs="Tahoma"/>
          <w:b/>
          <w:sz w:val="24"/>
          <w:szCs w:val="24"/>
        </w:rPr>
        <w:t>Podgorica,</w:t>
      </w:r>
      <w:r w:rsidR="009C09D8">
        <w:rPr>
          <w:rFonts w:ascii="Tahoma" w:hAnsi="Tahoma" w:cs="Tahoma"/>
          <w:b/>
          <w:sz w:val="24"/>
          <w:szCs w:val="24"/>
        </w:rPr>
        <w:t xml:space="preserve"> </w:t>
      </w:r>
      <w:r w:rsidR="007F3525">
        <w:rPr>
          <w:rFonts w:ascii="Tahoma" w:hAnsi="Tahoma" w:cs="Tahoma"/>
          <w:b/>
          <w:sz w:val="24"/>
          <w:szCs w:val="24"/>
        </w:rPr>
        <w:t>27.03.2025.</w:t>
      </w:r>
    </w:p>
    <w:p w:rsidR="00F2525F" w:rsidRDefault="00F2525F" w:rsidP="00D976D5">
      <w:pPr>
        <w:jc w:val="both"/>
        <w:rPr>
          <w:rFonts w:ascii="Tahoma" w:hAnsi="Tahoma" w:cs="Tahoma"/>
          <w:b/>
          <w:sz w:val="24"/>
          <w:szCs w:val="24"/>
        </w:rPr>
      </w:pPr>
    </w:p>
    <w:p w:rsidR="00F42227" w:rsidRPr="00F2525F" w:rsidRDefault="00F2525F" w:rsidP="00F2525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F2525F">
        <w:rPr>
          <w:rFonts w:ascii="Tahoma" w:hAnsi="Tahoma" w:cs="Tahoma"/>
          <w:b/>
          <w:sz w:val="24"/>
          <w:szCs w:val="24"/>
          <w:lang w:val="sr-Latn-ME"/>
        </w:rPr>
        <w:t>Upotreba sistema People Counter (Brojač ljudi)</w:t>
      </w:r>
    </w:p>
    <w:p w:rsidR="00F42227" w:rsidRDefault="00F42227" w:rsidP="00F4222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92350" w:rsidRPr="007A5052" w:rsidRDefault="00200F61" w:rsidP="00492350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ME"/>
        </w:rPr>
        <w:tab/>
      </w:r>
      <w:r w:rsidR="00F42227" w:rsidRPr="0050285E">
        <w:rPr>
          <w:rFonts w:ascii="Tahoma" w:hAnsi="Tahoma" w:cs="Tahoma"/>
          <w:sz w:val="24"/>
          <w:szCs w:val="24"/>
          <w:lang w:val="sr-Latn-ME"/>
        </w:rPr>
        <w:t>Zakon o zaštiti podataka o ličnosti (“Sl. List Crne Gore”, br. 079/08, 070/09, 044/12 i 022/17</w:t>
      </w:r>
      <w:r w:rsidR="00E153DF">
        <w:rPr>
          <w:rFonts w:ascii="Tahoma" w:hAnsi="Tahoma" w:cs="Tahoma"/>
          <w:sz w:val="24"/>
          <w:szCs w:val="24"/>
          <w:lang w:val="sr-Latn-ME"/>
        </w:rPr>
        <w:t xml:space="preserve"> i 077/24</w:t>
      </w:r>
      <w:r w:rsidR="00F42227" w:rsidRPr="0050285E">
        <w:rPr>
          <w:rFonts w:ascii="Tahoma" w:hAnsi="Tahoma" w:cs="Tahoma"/>
          <w:sz w:val="24"/>
          <w:szCs w:val="24"/>
          <w:lang w:val="sr-Latn-ME"/>
        </w:rPr>
        <w:t xml:space="preserve">) se primjenjuje na obradu ličnih podataka koja se vrši automatski, u cijelosti ili djelimično ili na drugi način, a sastavni je dio ili će postati dio zbirke ličnih podataka (član 7). </w:t>
      </w:r>
      <w:r w:rsidR="00E537C7">
        <w:rPr>
          <w:rFonts w:ascii="Tahoma" w:hAnsi="Tahoma" w:cs="Tahoma"/>
          <w:sz w:val="24"/>
          <w:szCs w:val="24"/>
          <w:lang w:val="sr-Latn-ME"/>
        </w:rPr>
        <w:t>Lični podaci su sve informacije koje se odnose na fizičko lice čiji je identitet utvrđen ili se može utvrditi (</w:t>
      </w:r>
      <w:r w:rsidR="00E537C7" w:rsidRPr="0050285E">
        <w:rPr>
          <w:rFonts w:ascii="Tahoma" w:hAnsi="Tahoma" w:cs="Tahoma"/>
          <w:sz w:val="24"/>
          <w:szCs w:val="24"/>
          <w:lang w:val="sr-Latn-ME"/>
        </w:rPr>
        <w:t>član 9 stav 1 tačka 2)</w:t>
      </w:r>
      <w:r w:rsidR="00E537C7">
        <w:rPr>
          <w:rFonts w:ascii="Tahoma" w:hAnsi="Tahoma" w:cs="Tahoma"/>
          <w:sz w:val="24"/>
          <w:szCs w:val="24"/>
          <w:lang w:val="sr-Latn-ME"/>
        </w:rPr>
        <w:t>.</w:t>
      </w:r>
      <w:r w:rsidR="004923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492350" w:rsidRPr="00492350">
        <w:rPr>
          <w:rFonts w:ascii="Tahoma" w:hAnsi="Tahoma" w:cs="Tahoma"/>
          <w:sz w:val="24"/>
          <w:szCs w:val="24"/>
          <w:lang w:val="sr-Latn-ME"/>
        </w:rPr>
        <w:t>Članom</w:t>
      </w:r>
      <w:r w:rsidR="00492350" w:rsidRPr="00492350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 2 </w:t>
      </w:r>
      <w:proofErr w:type="spellStart"/>
      <w:r w:rsidR="00492350" w:rsidRPr="00492350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st.</w:t>
      </w:r>
      <w:proofErr w:type="spellEnd"/>
      <w:r w:rsidR="00492350" w:rsidRPr="00492350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r w:rsidR="00492350" w:rsidRPr="007A5052">
        <w:rPr>
          <w:rFonts w:ascii="Tahoma" w:eastAsia="Times New Roman" w:hAnsi="Tahoma" w:cs="Tahoma"/>
          <w:sz w:val="24"/>
          <w:szCs w:val="24"/>
          <w:lang w:eastAsia="sr-Latn-ME"/>
        </w:rPr>
        <w:t xml:space="preserve">1 i 2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propisano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je da se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lični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podaci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moraju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obrađivati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na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pošten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i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zakonit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način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i da se ne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mogu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obrađivati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u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većem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obimu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nego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što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je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potrebno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da bi se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postigla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svrha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obrade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niti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na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način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koji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nije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u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skladu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sa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njihovom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492350" w:rsidRPr="007A5052">
        <w:rPr>
          <w:rFonts w:ascii="Tahoma" w:eastAsia="Times New Roman" w:hAnsi="Tahoma" w:cs="Tahoma"/>
          <w:sz w:val="24"/>
          <w:szCs w:val="24"/>
        </w:rPr>
        <w:t>namjenom</w:t>
      </w:r>
      <w:proofErr w:type="spellEnd"/>
      <w:r w:rsidR="00492350" w:rsidRPr="007A5052">
        <w:rPr>
          <w:rFonts w:ascii="Tahoma" w:eastAsia="Times New Roman" w:hAnsi="Tahoma" w:cs="Tahoma"/>
          <w:sz w:val="24"/>
          <w:szCs w:val="24"/>
        </w:rPr>
        <w:t xml:space="preserve">. </w:t>
      </w:r>
    </w:p>
    <w:p w:rsidR="005E7101" w:rsidRPr="007A5052" w:rsidRDefault="005E7101" w:rsidP="00F42227">
      <w:pPr>
        <w:pStyle w:val="Header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C232A" w:rsidRDefault="00F42227" w:rsidP="00F42227">
      <w:pPr>
        <w:pStyle w:val="Header"/>
        <w:spacing w:line="276" w:lineRule="auto"/>
        <w:jc w:val="both"/>
      </w:pPr>
      <w:r w:rsidRPr="0050285E">
        <w:rPr>
          <w:rFonts w:ascii="Tahoma" w:hAnsi="Tahoma" w:cs="Tahoma"/>
          <w:sz w:val="24"/>
          <w:szCs w:val="24"/>
          <w:lang w:val="sr-Latn-ME"/>
        </w:rPr>
        <w:t>Obrada ličnih podataka je radnja kojom se automatski ili na drugi način lični podaci prikupljaju, evidentiraju, snimaju, organizuju, čuva</w:t>
      </w:r>
      <w:r>
        <w:rPr>
          <w:rFonts w:ascii="Tahoma" w:hAnsi="Tahoma" w:cs="Tahoma"/>
          <w:sz w:val="24"/>
          <w:szCs w:val="24"/>
          <w:lang w:val="sr-Latn-ME"/>
        </w:rPr>
        <w:t>ju, mijenjaju, povlače, koriste</w:t>
      </w:r>
      <w:r w:rsidRPr="0050285E">
        <w:rPr>
          <w:rFonts w:ascii="Tahoma" w:hAnsi="Tahoma" w:cs="Tahoma"/>
          <w:sz w:val="24"/>
          <w:szCs w:val="24"/>
          <w:lang w:val="sr-Latn-ME"/>
        </w:rPr>
        <w:t>, vrši uvid u njih, otkrivaju putem prenosa, objavljuju ili na drugi način čine dostupnim, svrstavaju, kombinuju</w:t>
      </w:r>
      <w:r>
        <w:rPr>
          <w:rFonts w:ascii="Tahoma" w:hAnsi="Tahoma" w:cs="Tahoma"/>
          <w:sz w:val="24"/>
          <w:szCs w:val="24"/>
          <w:lang w:val="sr-Latn-ME"/>
        </w:rPr>
        <w:t>, blokiraju, brišu, uništavaju</w:t>
      </w:r>
      <w:r w:rsidRPr="0050285E">
        <w:rPr>
          <w:rFonts w:ascii="Tahoma" w:hAnsi="Tahoma" w:cs="Tahoma"/>
          <w:sz w:val="24"/>
          <w:szCs w:val="24"/>
          <w:lang w:val="sr-Latn-ME"/>
        </w:rPr>
        <w:t>, kao i bilo koja druga radnja koja se vrši na ličnim podacima (član 9 stav 1 tačka 2).</w:t>
      </w:r>
      <w:r w:rsidRPr="0050285E">
        <w:t xml:space="preserve"> </w:t>
      </w:r>
    </w:p>
    <w:p w:rsidR="00C350FD" w:rsidRPr="00C350FD" w:rsidRDefault="00C350FD" w:rsidP="00F42227">
      <w:pPr>
        <w:pStyle w:val="Header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C350FD">
        <w:rPr>
          <w:rFonts w:ascii="Tahoma" w:hAnsi="Tahoma" w:cs="Tahoma"/>
          <w:sz w:val="24"/>
          <w:szCs w:val="24"/>
        </w:rPr>
        <w:t>Javni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sektor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350FD">
        <w:rPr>
          <w:rFonts w:ascii="Tahoma" w:hAnsi="Tahoma" w:cs="Tahoma"/>
          <w:sz w:val="24"/>
          <w:szCs w:val="24"/>
        </w:rPr>
        <w:t>privredno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društvo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350FD">
        <w:rPr>
          <w:rFonts w:ascii="Tahoma" w:hAnsi="Tahoma" w:cs="Tahoma"/>
          <w:sz w:val="24"/>
          <w:szCs w:val="24"/>
        </w:rPr>
        <w:t>drugo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pravno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lice i </w:t>
      </w:r>
      <w:proofErr w:type="spellStart"/>
      <w:r w:rsidRPr="00C350FD">
        <w:rPr>
          <w:rFonts w:ascii="Tahoma" w:hAnsi="Tahoma" w:cs="Tahoma"/>
          <w:sz w:val="24"/>
          <w:szCs w:val="24"/>
        </w:rPr>
        <w:t>preduzetnik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može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C350FD">
        <w:rPr>
          <w:rFonts w:ascii="Tahoma" w:hAnsi="Tahoma" w:cs="Tahoma"/>
          <w:sz w:val="24"/>
          <w:szCs w:val="24"/>
        </w:rPr>
        <w:t>vrši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C350FD">
        <w:rPr>
          <w:rFonts w:ascii="Tahoma" w:hAnsi="Tahoma" w:cs="Tahoma"/>
          <w:sz w:val="24"/>
          <w:szCs w:val="24"/>
        </w:rPr>
        <w:t>nadzor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pristupa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C350FD">
        <w:rPr>
          <w:rFonts w:ascii="Tahoma" w:hAnsi="Tahoma" w:cs="Tahoma"/>
          <w:sz w:val="24"/>
          <w:szCs w:val="24"/>
        </w:rPr>
        <w:t>službeni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ili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poslovni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prostor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350FD">
        <w:rPr>
          <w:rFonts w:ascii="Tahoma" w:hAnsi="Tahoma" w:cs="Tahoma"/>
          <w:sz w:val="24"/>
          <w:szCs w:val="24"/>
        </w:rPr>
        <w:t>radi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bezbjednosti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lica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C350FD">
        <w:rPr>
          <w:rFonts w:ascii="Tahoma" w:hAnsi="Tahoma" w:cs="Tahoma"/>
          <w:sz w:val="24"/>
          <w:szCs w:val="24"/>
        </w:rPr>
        <w:t>imovine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350FD">
        <w:rPr>
          <w:rFonts w:ascii="Tahoma" w:hAnsi="Tahoma" w:cs="Tahoma"/>
          <w:sz w:val="24"/>
          <w:szCs w:val="24"/>
        </w:rPr>
        <w:t>kontrole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ulaska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ili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izlaska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iz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službenog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ili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poslovnog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prostora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ili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350FD">
        <w:rPr>
          <w:rFonts w:ascii="Tahoma" w:hAnsi="Tahoma" w:cs="Tahoma"/>
          <w:sz w:val="24"/>
          <w:szCs w:val="24"/>
        </w:rPr>
        <w:t>ako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zbog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prirode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posla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350FD">
        <w:rPr>
          <w:rFonts w:ascii="Tahoma" w:hAnsi="Tahoma" w:cs="Tahoma"/>
          <w:sz w:val="24"/>
          <w:szCs w:val="24"/>
        </w:rPr>
        <w:t>postoji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mogući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50FD">
        <w:rPr>
          <w:rFonts w:ascii="Tahoma" w:hAnsi="Tahoma" w:cs="Tahoma"/>
          <w:sz w:val="24"/>
          <w:szCs w:val="24"/>
        </w:rPr>
        <w:t>rizik</w:t>
      </w:r>
      <w:proofErr w:type="spellEnd"/>
      <w:r w:rsidRPr="00C350FD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C350FD">
        <w:rPr>
          <w:rFonts w:ascii="Tahoma" w:hAnsi="Tahoma" w:cs="Tahoma"/>
          <w:sz w:val="24"/>
          <w:szCs w:val="24"/>
        </w:rPr>
        <w:t>zaposlene</w:t>
      </w:r>
      <w:proofErr w:type="spellEnd"/>
      <w:r w:rsidRPr="00C350FD">
        <w:rPr>
          <w:rFonts w:ascii="Tahoma" w:hAnsi="Tahoma" w:cs="Tahoma"/>
          <w:sz w:val="24"/>
          <w:szCs w:val="24"/>
        </w:rPr>
        <w:t>.</w:t>
      </w:r>
    </w:p>
    <w:p w:rsidR="003018B4" w:rsidRDefault="00F42227" w:rsidP="00F42227">
      <w:pPr>
        <w:pStyle w:val="Header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U</w:t>
      </w:r>
      <w:r w:rsidRPr="0047655F">
        <w:rPr>
          <w:rFonts w:ascii="Tahoma" w:hAnsi="Tahoma" w:cs="Tahoma"/>
          <w:sz w:val="24"/>
          <w:szCs w:val="24"/>
          <w:lang w:val="sr-Latn-ME"/>
        </w:rPr>
        <w:t xml:space="preserve"> članu 28 </w:t>
      </w:r>
      <w:r>
        <w:rPr>
          <w:rFonts w:ascii="Tahoma" w:hAnsi="Tahoma" w:cs="Tahoma"/>
          <w:sz w:val="24"/>
          <w:szCs w:val="24"/>
          <w:lang w:val="sr-Latn-ME"/>
        </w:rPr>
        <w:t xml:space="preserve">ovog </w:t>
      </w:r>
      <w:r w:rsidRPr="0047655F">
        <w:rPr>
          <w:rFonts w:ascii="Tahoma" w:hAnsi="Tahoma" w:cs="Tahoma"/>
          <w:sz w:val="24"/>
          <w:szCs w:val="24"/>
          <w:lang w:val="sr-Latn-ME"/>
        </w:rPr>
        <w:t xml:space="preserve">Zakona taksativno </w:t>
      </w:r>
      <w:r>
        <w:rPr>
          <w:rFonts w:ascii="Tahoma" w:hAnsi="Tahoma" w:cs="Tahoma"/>
          <w:sz w:val="24"/>
          <w:szCs w:val="24"/>
          <w:lang w:val="sr-Latn-ME"/>
        </w:rPr>
        <w:t xml:space="preserve">se </w:t>
      </w:r>
      <w:r w:rsidRPr="0047655F">
        <w:rPr>
          <w:rFonts w:ascii="Tahoma" w:hAnsi="Tahoma" w:cs="Tahoma"/>
          <w:sz w:val="24"/>
          <w:szCs w:val="24"/>
          <w:lang w:val="sr-Latn-ME"/>
        </w:rPr>
        <w:t xml:space="preserve">navode situacije kada su rukovaoci zbirki ličnih podataka dužni da dobiju </w:t>
      </w:r>
      <w:r w:rsidR="00DC232A">
        <w:rPr>
          <w:rFonts w:ascii="Tahoma" w:hAnsi="Tahoma" w:cs="Tahoma"/>
          <w:sz w:val="24"/>
          <w:szCs w:val="24"/>
          <w:lang w:val="sr-Latn-ME"/>
        </w:rPr>
        <w:t xml:space="preserve">prethodnu </w:t>
      </w:r>
      <w:r w:rsidRPr="0047655F">
        <w:rPr>
          <w:rFonts w:ascii="Tahoma" w:hAnsi="Tahoma" w:cs="Tahoma"/>
          <w:sz w:val="24"/>
          <w:szCs w:val="24"/>
          <w:lang w:val="sr-Latn-ME"/>
        </w:rPr>
        <w:t>saglasnost Agencije za obradu ličnih podataka, i to ako se: predviđa obrada posebnih kategorija ličnih podataka; predviđa obrada ličnih podataka koji se odnose na procjenu ličnosti, sposobnosti ili ponašanje; uvodi video nadzor javne površine; obrađuju biometrijski podaci.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4C1B26" w:rsidRDefault="003018B4" w:rsidP="00965029">
      <w:pPr>
        <w:pStyle w:val="Header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ab/>
      </w:r>
    </w:p>
    <w:p w:rsidR="003018B4" w:rsidRDefault="00965029" w:rsidP="00965029">
      <w:pPr>
        <w:pStyle w:val="Header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Imajući u vidu </w:t>
      </w:r>
      <w:r w:rsidR="00A2799F">
        <w:rPr>
          <w:rFonts w:ascii="Tahoma" w:hAnsi="Tahoma" w:cs="Tahoma"/>
          <w:sz w:val="24"/>
          <w:szCs w:val="24"/>
          <w:lang w:val="sr-Latn-ME"/>
        </w:rPr>
        <w:t>naprijed navedeno, ukoliko</w:t>
      </w:r>
      <w:r w:rsidR="00A2799F" w:rsidRPr="00A2799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2799F">
        <w:rPr>
          <w:rFonts w:ascii="Tahoma" w:hAnsi="Tahoma" w:cs="Tahoma"/>
          <w:sz w:val="24"/>
          <w:szCs w:val="24"/>
          <w:lang w:val="sr-Latn-ME"/>
        </w:rPr>
        <w:t>People Counter aplikacija</w:t>
      </w:r>
      <w:r>
        <w:rPr>
          <w:rFonts w:ascii="Tahoma" w:hAnsi="Tahoma" w:cs="Tahoma"/>
          <w:sz w:val="24"/>
          <w:szCs w:val="24"/>
          <w:lang w:val="sr-Latn-ME"/>
        </w:rPr>
        <w:t xml:space="preserve"> ne podrazumijeva čuvanj</w:t>
      </w:r>
      <w:r w:rsidR="00952A2C">
        <w:rPr>
          <w:rFonts w:ascii="Tahoma" w:hAnsi="Tahoma" w:cs="Tahoma"/>
          <w:sz w:val="24"/>
          <w:szCs w:val="24"/>
          <w:lang w:val="sr-Latn-ME"/>
        </w:rPr>
        <w:t>e</w:t>
      </w:r>
      <w:r>
        <w:rPr>
          <w:rFonts w:ascii="Tahoma" w:hAnsi="Tahoma" w:cs="Tahoma"/>
          <w:sz w:val="24"/>
          <w:szCs w:val="24"/>
          <w:lang w:val="sr-Latn-ME"/>
        </w:rPr>
        <w:t xml:space="preserve"> snimka lica</w:t>
      </w:r>
      <w:r w:rsidR="00952A2C">
        <w:rPr>
          <w:rFonts w:ascii="Tahoma" w:hAnsi="Tahoma" w:cs="Tahoma"/>
          <w:sz w:val="24"/>
          <w:szCs w:val="24"/>
          <w:lang w:val="sr-Latn-ME"/>
        </w:rPr>
        <w:t xml:space="preserve">, </w:t>
      </w:r>
      <w:r w:rsidR="00A2799F">
        <w:rPr>
          <w:rFonts w:ascii="Tahoma" w:hAnsi="Tahoma" w:cs="Tahoma"/>
          <w:sz w:val="24"/>
          <w:szCs w:val="24"/>
          <w:lang w:val="sr-Latn-ME"/>
        </w:rPr>
        <w:t>niti uključuje mogućnost</w:t>
      </w:r>
      <w:r w:rsidR="00DC0FB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2799F">
        <w:rPr>
          <w:rFonts w:ascii="Tahoma" w:hAnsi="Tahoma" w:cs="Tahoma"/>
          <w:sz w:val="24"/>
          <w:szCs w:val="24"/>
          <w:lang w:val="sr-Latn-ME"/>
        </w:rPr>
        <w:t>prepoznavanja i određivanja</w:t>
      </w:r>
      <w:r w:rsidR="00DC0FB6">
        <w:rPr>
          <w:rFonts w:ascii="Tahoma" w:hAnsi="Tahoma" w:cs="Tahoma"/>
          <w:sz w:val="24"/>
          <w:szCs w:val="24"/>
          <w:lang w:val="sr-Latn-ME"/>
        </w:rPr>
        <w:t xml:space="preserve"> ličnost</w:t>
      </w:r>
      <w:r w:rsidR="00A2799F">
        <w:rPr>
          <w:rFonts w:ascii="Tahoma" w:hAnsi="Tahoma" w:cs="Tahoma"/>
          <w:sz w:val="24"/>
          <w:szCs w:val="24"/>
          <w:lang w:val="sr-Latn-ME"/>
        </w:rPr>
        <w:t>i</w:t>
      </w:r>
      <w:r w:rsidR="00DC0FB6">
        <w:rPr>
          <w:rFonts w:ascii="Tahoma" w:hAnsi="Tahoma" w:cs="Tahoma"/>
          <w:sz w:val="24"/>
          <w:szCs w:val="24"/>
          <w:lang w:val="sr-Latn-ME"/>
        </w:rPr>
        <w:t>/lik</w:t>
      </w:r>
      <w:r w:rsidR="00A2799F">
        <w:rPr>
          <w:rFonts w:ascii="Tahoma" w:hAnsi="Tahoma" w:cs="Tahoma"/>
          <w:sz w:val="24"/>
          <w:szCs w:val="24"/>
          <w:lang w:val="sr-Latn-ME"/>
        </w:rPr>
        <w:t>a</w:t>
      </w:r>
      <w:r w:rsidR="00FC54B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2799F">
        <w:rPr>
          <w:rFonts w:ascii="Tahoma" w:hAnsi="Tahoma" w:cs="Tahoma"/>
          <w:sz w:val="24"/>
          <w:szCs w:val="24"/>
          <w:lang w:val="sr-Latn-ME"/>
        </w:rPr>
        <w:t>već</w:t>
      </w:r>
      <w:r w:rsidR="004C257D">
        <w:rPr>
          <w:rFonts w:ascii="Tahoma" w:hAnsi="Tahoma" w:cs="Tahoma"/>
          <w:sz w:val="24"/>
          <w:szCs w:val="24"/>
          <w:lang w:val="sr-Latn-ME"/>
        </w:rPr>
        <w:t xml:space="preserve"> služi isključivo u </w:t>
      </w:r>
      <w:r w:rsidR="00FC54BE">
        <w:rPr>
          <w:rFonts w:ascii="Tahoma" w:hAnsi="Tahoma" w:cs="Tahoma"/>
          <w:sz w:val="24"/>
          <w:szCs w:val="24"/>
          <w:lang w:val="sr-Latn-ME"/>
        </w:rPr>
        <w:t xml:space="preserve">marketinške i statističke svrhe za koje se prikupljaju podaci o broju ljudi koji ulaze/izlaze u/iz prostor/a </w:t>
      </w:r>
      <w:r w:rsidR="00952A2C">
        <w:rPr>
          <w:rFonts w:ascii="Tahoma" w:hAnsi="Tahoma" w:cs="Tahoma"/>
          <w:sz w:val="24"/>
          <w:szCs w:val="24"/>
          <w:lang w:val="sr-Latn-ME"/>
        </w:rPr>
        <w:t xml:space="preserve">ista se ne može </w:t>
      </w:r>
      <w:r w:rsidR="00DC232A">
        <w:rPr>
          <w:rFonts w:ascii="Tahoma" w:hAnsi="Tahoma" w:cs="Tahoma"/>
          <w:sz w:val="24"/>
          <w:szCs w:val="24"/>
          <w:lang w:val="sr-Latn-ME"/>
        </w:rPr>
        <w:t>smatrati</w:t>
      </w:r>
      <w:r w:rsidR="00952A2C">
        <w:rPr>
          <w:rFonts w:ascii="Tahoma" w:hAnsi="Tahoma" w:cs="Tahoma"/>
          <w:sz w:val="24"/>
          <w:szCs w:val="24"/>
          <w:lang w:val="sr-Latn-ME"/>
        </w:rPr>
        <w:t xml:space="preserve"> video nadzor</w:t>
      </w:r>
      <w:r w:rsidR="00DC232A">
        <w:rPr>
          <w:rFonts w:ascii="Tahoma" w:hAnsi="Tahoma" w:cs="Tahoma"/>
          <w:sz w:val="24"/>
          <w:szCs w:val="24"/>
          <w:lang w:val="sr-Latn-ME"/>
        </w:rPr>
        <w:t>om</w:t>
      </w:r>
      <w:r w:rsidR="00952A2C">
        <w:rPr>
          <w:rFonts w:ascii="Tahoma" w:hAnsi="Tahoma" w:cs="Tahoma"/>
          <w:sz w:val="24"/>
          <w:szCs w:val="24"/>
          <w:lang w:val="sr-Latn-ME"/>
        </w:rPr>
        <w:t xml:space="preserve">. </w:t>
      </w:r>
    </w:p>
    <w:p w:rsidR="00396FE6" w:rsidRDefault="00DC232A" w:rsidP="00396FE6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ME"/>
        </w:rPr>
        <w:lastRenderedPageBreak/>
        <w:t>Navedeno podrazumijeva da s</w:t>
      </w:r>
      <w:proofErr w:type="spellStart"/>
      <w:r w:rsidR="004C1B26">
        <w:rPr>
          <w:rFonts w:ascii="Tahoma" w:hAnsi="Tahoma" w:cs="Tahoma"/>
          <w:sz w:val="24"/>
          <w:szCs w:val="24"/>
        </w:rPr>
        <w:t>ubjekt</w:t>
      </w:r>
      <w:proofErr w:type="spellEnd"/>
      <w:r w:rsidR="004C1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1B26">
        <w:rPr>
          <w:rFonts w:ascii="Tahoma" w:hAnsi="Tahoma" w:cs="Tahoma"/>
          <w:sz w:val="24"/>
          <w:szCs w:val="24"/>
        </w:rPr>
        <w:t>koji</w:t>
      </w:r>
      <w:proofErr w:type="spellEnd"/>
      <w:r w:rsidR="004C1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1B26">
        <w:rPr>
          <w:rFonts w:ascii="Tahoma" w:hAnsi="Tahoma" w:cs="Tahoma"/>
          <w:sz w:val="24"/>
          <w:szCs w:val="24"/>
        </w:rPr>
        <w:t>planira</w:t>
      </w:r>
      <w:proofErr w:type="spellEnd"/>
      <w:r w:rsidR="004C1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1B26">
        <w:rPr>
          <w:rFonts w:ascii="Tahoma" w:hAnsi="Tahoma" w:cs="Tahoma"/>
          <w:sz w:val="24"/>
          <w:szCs w:val="24"/>
        </w:rPr>
        <w:t>instaliranje</w:t>
      </w:r>
      <w:proofErr w:type="spellEnd"/>
      <w:r w:rsidR="004C1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1B26">
        <w:rPr>
          <w:rFonts w:ascii="Tahoma" w:hAnsi="Tahoma" w:cs="Tahoma"/>
          <w:sz w:val="24"/>
          <w:szCs w:val="24"/>
        </w:rPr>
        <w:t>predmetne</w:t>
      </w:r>
      <w:proofErr w:type="spellEnd"/>
      <w:r w:rsidR="004C1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1B26">
        <w:rPr>
          <w:rFonts w:ascii="Tahoma" w:hAnsi="Tahoma" w:cs="Tahoma"/>
          <w:sz w:val="24"/>
          <w:szCs w:val="24"/>
        </w:rPr>
        <w:t>tehnologije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nije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96FE6">
        <w:rPr>
          <w:rFonts w:ascii="Tahoma" w:hAnsi="Tahoma" w:cs="Tahoma"/>
          <w:sz w:val="24"/>
          <w:szCs w:val="24"/>
        </w:rPr>
        <w:t>obavezi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396FE6">
        <w:rPr>
          <w:rFonts w:ascii="Tahoma" w:hAnsi="Tahoma" w:cs="Tahoma"/>
          <w:sz w:val="24"/>
          <w:szCs w:val="24"/>
        </w:rPr>
        <w:t>pribavi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prethodnu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11AB">
        <w:rPr>
          <w:rFonts w:ascii="Tahoma" w:hAnsi="Tahoma" w:cs="Tahoma"/>
          <w:sz w:val="24"/>
          <w:szCs w:val="24"/>
        </w:rPr>
        <w:t>ove</w:t>
      </w:r>
      <w:proofErr w:type="spellEnd"/>
      <w:r w:rsidR="002911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911AB">
        <w:rPr>
          <w:rFonts w:ascii="Tahoma" w:hAnsi="Tahoma" w:cs="Tahoma"/>
          <w:sz w:val="24"/>
          <w:szCs w:val="24"/>
        </w:rPr>
        <w:t>Agencije</w:t>
      </w:r>
      <w:proofErr w:type="spellEnd"/>
      <w:r w:rsidR="002911AB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ali</w:t>
      </w:r>
      <w:proofErr w:type="spellEnd"/>
      <w:r>
        <w:rPr>
          <w:rFonts w:ascii="Tahoma" w:hAnsi="Tahoma" w:cs="Tahoma"/>
          <w:sz w:val="24"/>
          <w:szCs w:val="24"/>
        </w:rPr>
        <w:t xml:space="preserve"> je u </w:t>
      </w:r>
      <w:proofErr w:type="spellStart"/>
      <w:r>
        <w:rPr>
          <w:rFonts w:ascii="Tahoma" w:hAnsi="Tahoma" w:cs="Tahoma"/>
          <w:sz w:val="24"/>
          <w:szCs w:val="24"/>
        </w:rPr>
        <w:t>obavezi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2911AB">
        <w:rPr>
          <w:rFonts w:ascii="Tahoma" w:hAnsi="Tahoma" w:cs="Tahoma"/>
          <w:sz w:val="24"/>
          <w:szCs w:val="24"/>
        </w:rPr>
        <w:t>istu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obavijesti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instaliranju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396FE6">
        <w:rPr>
          <w:rFonts w:ascii="Tahoma" w:hAnsi="Tahoma" w:cs="Tahoma"/>
          <w:sz w:val="24"/>
          <w:szCs w:val="24"/>
        </w:rPr>
        <w:t>puštanju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sistema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96FE6">
        <w:rPr>
          <w:rFonts w:ascii="Tahoma" w:hAnsi="Tahoma" w:cs="Tahoma"/>
          <w:sz w:val="24"/>
          <w:szCs w:val="24"/>
        </w:rPr>
        <w:t>funkciju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kako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396FE6">
        <w:rPr>
          <w:rFonts w:ascii="Tahoma" w:hAnsi="Tahoma" w:cs="Tahoma"/>
          <w:sz w:val="24"/>
          <w:szCs w:val="24"/>
        </w:rPr>
        <w:t>kontrolori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96FE6">
        <w:rPr>
          <w:rFonts w:ascii="Tahoma" w:hAnsi="Tahoma" w:cs="Tahoma"/>
          <w:sz w:val="24"/>
          <w:szCs w:val="24"/>
        </w:rPr>
        <w:t>postupku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nadzora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0FB6">
        <w:rPr>
          <w:rFonts w:ascii="Tahoma" w:hAnsi="Tahoma" w:cs="Tahoma"/>
          <w:sz w:val="24"/>
          <w:szCs w:val="24"/>
        </w:rPr>
        <w:t>utvrdili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da</w:t>
      </w:r>
      <w:r w:rsidR="00DC0FB6">
        <w:rPr>
          <w:rFonts w:ascii="Tahoma" w:hAnsi="Tahoma" w:cs="Tahoma"/>
          <w:sz w:val="24"/>
          <w:szCs w:val="24"/>
        </w:rPr>
        <w:t xml:space="preserve"> li</w:t>
      </w:r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činjenično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stanje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odgovara</w:t>
      </w:r>
      <w:proofErr w:type="spellEnd"/>
      <w:r w:rsidR="00DC0F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0FB6">
        <w:rPr>
          <w:rFonts w:ascii="Tahoma" w:hAnsi="Tahoma" w:cs="Tahoma"/>
          <w:sz w:val="24"/>
          <w:szCs w:val="24"/>
        </w:rPr>
        <w:t>istaknutim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navodima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96FE6">
        <w:rPr>
          <w:rFonts w:ascii="Tahoma" w:hAnsi="Tahoma" w:cs="Tahoma"/>
          <w:sz w:val="24"/>
          <w:szCs w:val="24"/>
        </w:rPr>
        <w:t>odnosno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da li se </w:t>
      </w:r>
      <w:proofErr w:type="spellStart"/>
      <w:r w:rsidR="00396FE6">
        <w:rPr>
          <w:rFonts w:ascii="Tahoma" w:hAnsi="Tahoma" w:cs="Tahoma"/>
          <w:sz w:val="24"/>
          <w:szCs w:val="24"/>
        </w:rPr>
        <w:t>vrši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obrada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ličnih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6FE6">
        <w:rPr>
          <w:rFonts w:ascii="Tahoma" w:hAnsi="Tahoma" w:cs="Tahoma"/>
          <w:sz w:val="24"/>
          <w:szCs w:val="24"/>
        </w:rPr>
        <w:t>podataka</w:t>
      </w:r>
      <w:proofErr w:type="spellEnd"/>
      <w:r w:rsidR="00396FE6">
        <w:rPr>
          <w:rFonts w:ascii="Tahoma" w:hAnsi="Tahoma" w:cs="Tahoma"/>
          <w:sz w:val="24"/>
          <w:szCs w:val="24"/>
        </w:rPr>
        <w:t xml:space="preserve">. </w:t>
      </w:r>
    </w:p>
    <w:p w:rsidR="00396FE6" w:rsidRDefault="00396FE6" w:rsidP="00396FE6">
      <w:pPr>
        <w:spacing w:after="0"/>
        <w:jc w:val="right"/>
        <w:rPr>
          <w:rFonts w:ascii="Tahoma" w:hAnsi="Tahoma" w:cs="Tahoma"/>
          <w:sz w:val="24"/>
          <w:szCs w:val="24"/>
        </w:rPr>
      </w:pPr>
    </w:p>
    <w:p w:rsidR="00396FE6" w:rsidRDefault="00396FE6" w:rsidP="00396FE6">
      <w:pPr>
        <w:spacing w:after="0"/>
        <w:rPr>
          <w:rFonts w:ascii="Tahoma" w:hAnsi="Tahoma" w:cs="Tahoma"/>
          <w:sz w:val="24"/>
          <w:szCs w:val="24"/>
        </w:rPr>
      </w:pPr>
    </w:p>
    <w:p w:rsidR="00396FE6" w:rsidRDefault="00396FE6" w:rsidP="00396FE6">
      <w:pPr>
        <w:spacing w:after="0"/>
        <w:jc w:val="right"/>
        <w:rPr>
          <w:rFonts w:ascii="Tahoma" w:hAnsi="Tahoma" w:cs="Tahoma"/>
          <w:sz w:val="24"/>
          <w:szCs w:val="24"/>
        </w:rPr>
      </w:pPr>
    </w:p>
    <w:p w:rsidR="00396FE6" w:rsidRDefault="00396FE6" w:rsidP="00F2525F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</w:p>
    <w:p w:rsidR="00396FE6" w:rsidRPr="00FB4D8E" w:rsidRDefault="00396FE6" w:rsidP="00396FE6">
      <w:pPr>
        <w:ind w:left="360"/>
        <w:jc w:val="both"/>
        <w:rPr>
          <w:rFonts w:ascii="Tahoma" w:hAnsi="Tahoma" w:cs="Tahoma"/>
        </w:rPr>
      </w:pPr>
    </w:p>
    <w:p w:rsidR="00162199" w:rsidRPr="00B10C0F" w:rsidRDefault="00200F61" w:rsidP="00B10C0F">
      <w:pPr>
        <w:pStyle w:val="Header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ab/>
      </w:r>
    </w:p>
    <w:sectPr w:rsidR="00162199" w:rsidRPr="00B10C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EE" w:rsidRDefault="004B47EE">
      <w:pPr>
        <w:spacing w:after="0" w:line="240" w:lineRule="auto"/>
      </w:pPr>
      <w:r>
        <w:separator/>
      </w:r>
    </w:p>
  </w:endnote>
  <w:endnote w:type="continuationSeparator" w:id="0">
    <w:p w:rsidR="004B47EE" w:rsidRDefault="004B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5FD" w:rsidRDefault="004B47EE" w:rsidP="005C25FD">
    <w:pPr>
      <w:pStyle w:val="Footer"/>
      <w:rPr>
        <w:b/>
        <w:sz w:val="16"/>
        <w:szCs w:val="16"/>
      </w:rPr>
    </w:pPr>
  </w:p>
  <w:p w:rsidR="005C25FD" w:rsidRDefault="004B47EE" w:rsidP="005C25FD">
    <w:pPr>
      <w:pStyle w:val="Footer"/>
      <w:rPr>
        <w:b/>
        <w:sz w:val="16"/>
        <w:szCs w:val="16"/>
      </w:rPr>
    </w:pPr>
  </w:p>
  <w:p w:rsidR="005C25FD" w:rsidRDefault="004B47EE" w:rsidP="005C25F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5C25FD" w:rsidRDefault="00B00580" w:rsidP="005C25FD">
    <w:pPr>
      <w:shd w:val="clear" w:color="auto" w:fill="FFFFFF"/>
      <w:spacing w:after="0"/>
      <w:jc w:val="center"/>
      <w:rPr>
        <w:rFonts w:eastAsia="Times New Roman" w:cs="Arial"/>
        <w:color w:val="333333"/>
        <w:sz w:val="16"/>
        <w:szCs w:val="16"/>
      </w:rPr>
    </w:pPr>
    <w:r>
      <w:rPr>
        <w:b/>
        <w:sz w:val="16"/>
        <w:szCs w:val="16"/>
      </w:rPr>
      <w:t>AGENCIJA ZA ZAŠTITU LIČNIH PODATAKA I SLOBODAN PRISTUP INFORMACIJAMA</w:t>
    </w:r>
    <w:r>
      <w:rPr>
        <w:sz w:val="16"/>
        <w:szCs w:val="16"/>
      </w:rPr>
      <w:t xml:space="preserve">, </w:t>
    </w:r>
    <w:proofErr w:type="spellStart"/>
    <w:r>
      <w:rPr>
        <w:b/>
        <w:sz w:val="16"/>
        <w:szCs w:val="16"/>
      </w:rPr>
      <w:t>adresa</w:t>
    </w:r>
    <w:proofErr w:type="spellEnd"/>
    <w:r>
      <w:rPr>
        <w:b/>
        <w:sz w:val="16"/>
        <w:szCs w:val="16"/>
      </w:rPr>
      <w:t xml:space="preserve">: </w:t>
    </w:r>
    <w:proofErr w:type="spellStart"/>
    <w:r>
      <w:rPr>
        <w:rFonts w:eastAsia="Times New Roman" w:cs="Tahoma"/>
        <w:b/>
        <w:bCs/>
        <w:color w:val="000000"/>
        <w:sz w:val="16"/>
        <w:szCs w:val="16"/>
      </w:rPr>
      <w:t>Bulevar</w:t>
    </w:r>
    <w:proofErr w:type="spellEnd"/>
    <w:r>
      <w:rPr>
        <w:rFonts w:eastAsia="Times New Roman" w:cs="Tahoma"/>
        <w:b/>
        <w:bCs/>
        <w:color w:val="000000"/>
        <w:sz w:val="16"/>
        <w:szCs w:val="16"/>
      </w:rPr>
      <w:t xml:space="preserve"> </w:t>
    </w:r>
    <w:proofErr w:type="spellStart"/>
    <w:r>
      <w:rPr>
        <w:rFonts w:eastAsia="Times New Roman" w:cs="Tahoma"/>
        <w:b/>
        <w:bCs/>
        <w:color w:val="000000"/>
        <w:sz w:val="16"/>
        <w:szCs w:val="16"/>
      </w:rPr>
      <w:t>Revolucije</w:t>
    </w:r>
    <w:proofErr w:type="spellEnd"/>
    <w:r>
      <w:rPr>
        <w:rFonts w:eastAsia="Times New Roman" w:cs="Tahoma"/>
        <w:b/>
        <w:bCs/>
        <w:color w:val="000000"/>
        <w:sz w:val="16"/>
        <w:szCs w:val="16"/>
      </w:rPr>
      <w:t xml:space="preserve"> br. 11 Podgorica </w:t>
    </w:r>
  </w:p>
  <w:p w:rsidR="005C25FD" w:rsidRPr="001C40B6" w:rsidRDefault="00B00580" w:rsidP="005C25FD">
    <w:pPr>
      <w:pStyle w:val="Footer"/>
      <w:jc w:val="center"/>
      <w:rPr>
        <w:sz w:val="16"/>
        <w:szCs w:val="16"/>
        <w:lang w:val="de-DE"/>
      </w:rPr>
    </w:pPr>
    <w:r w:rsidRPr="001C40B6">
      <w:rPr>
        <w:sz w:val="16"/>
        <w:szCs w:val="16"/>
        <w:lang w:val="de-DE"/>
      </w:rPr>
      <w:t xml:space="preserve">tel/fax: +382 020 634 883 (Savjet), +382 020 634 884 (direktor), e-mail: </w:t>
    </w:r>
    <w:hyperlink r:id="rId1" w:history="1">
      <w:r w:rsidRPr="001C40B6">
        <w:rPr>
          <w:rStyle w:val="Hyperlink"/>
          <w:sz w:val="16"/>
          <w:szCs w:val="16"/>
          <w:lang w:val="de-DE"/>
        </w:rPr>
        <w:t>azlp@t-com.me</w:t>
      </w:r>
    </w:hyperlink>
    <w:r w:rsidRPr="001C40B6">
      <w:rPr>
        <w:sz w:val="16"/>
        <w:szCs w:val="16"/>
        <w:lang w:val="de-DE"/>
      </w:rPr>
      <w:t xml:space="preserve">, web site: </w:t>
    </w:r>
    <w:hyperlink r:id="rId2" w:history="1">
      <w:r w:rsidRPr="001C40B6">
        <w:rPr>
          <w:rStyle w:val="Hyperlink"/>
          <w:sz w:val="16"/>
          <w:szCs w:val="16"/>
          <w:lang w:val="de-DE"/>
        </w:rPr>
        <w:t>www.azlp.me</w:t>
      </w:r>
    </w:hyperlink>
  </w:p>
  <w:p w:rsidR="005C25FD" w:rsidRPr="001C40B6" w:rsidRDefault="004B47EE" w:rsidP="005C25FD">
    <w:pPr>
      <w:pStyle w:val="Footer"/>
      <w:jc w:val="center"/>
      <w:rPr>
        <w:sz w:val="16"/>
        <w:szCs w:val="16"/>
        <w:lang w:val="de-DE"/>
      </w:rPr>
    </w:pPr>
  </w:p>
  <w:p w:rsidR="005C25FD" w:rsidRPr="001C40B6" w:rsidRDefault="004B47EE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EE" w:rsidRDefault="004B47EE">
      <w:pPr>
        <w:spacing w:after="0" w:line="240" w:lineRule="auto"/>
      </w:pPr>
      <w:r>
        <w:separator/>
      </w:r>
    </w:p>
  </w:footnote>
  <w:footnote w:type="continuationSeparator" w:id="0">
    <w:p w:rsidR="004B47EE" w:rsidRDefault="004B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775D"/>
    <w:multiLevelType w:val="hybridMultilevel"/>
    <w:tmpl w:val="CE36A5B2"/>
    <w:lvl w:ilvl="0" w:tplc="92BE1F72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3207"/>
    <w:multiLevelType w:val="hybridMultilevel"/>
    <w:tmpl w:val="B7B41E58"/>
    <w:lvl w:ilvl="0" w:tplc="4102745E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10881"/>
    <w:multiLevelType w:val="hybridMultilevel"/>
    <w:tmpl w:val="9DC2A648"/>
    <w:lvl w:ilvl="0" w:tplc="0DD4E1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80"/>
    <w:rsid w:val="000034E9"/>
    <w:rsid w:val="00014535"/>
    <w:rsid w:val="00065D83"/>
    <w:rsid w:val="000F3858"/>
    <w:rsid w:val="00156E3E"/>
    <w:rsid w:val="00162199"/>
    <w:rsid w:val="001C40B6"/>
    <w:rsid w:val="00200F61"/>
    <w:rsid w:val="00264F7C"/>
    <w:rsid w:val="002911AB"/>
    <w:rsid w:val="002C39F0"/>
    <w:rsid w:val="003018B4"/>
    <w:rsid w:val="00370F42"/>
    <w:rsid w:val="00396FE6"/>
    <w:rsid w:val="003A2B52"/>
    <w:rsid w:val="003B0149"/>
    <w:rsid w:val="003B5698"/>
    <w:rsid w:val="003D3D48"/>
    <w:rsid w:val="0043129B"/>
    <w:rsid w:val="00445A31"/>
    <w:rsid w:val="00492350"/>
    <w:rsid w:val="004A5692"/>
    <w:rsid w:val="004B47EE"/>
    <w:rsid w:val="004C1B26"/>
    <w:rsid w:val="004C257D"/>
    <w:rsid w:val="004E1540"/>
    <w:rsid w:val="00527777"/>
    <w:rsid w:val="00546AF5"/>
    <w:rsid w:val="005E7101"/>
    <w:rsid w:val="00607CC2"/>
    <w:rsid w:val="00630F6E"/>
    <w:rsid w:val="00640BA2"/>
    <w:rsid w:val="006A2324"/>
    <w:rsid w:val="0071639A"/>
    <w:rsid w:val="007412BC"/>
    <w:rsid w:val="0077266A"/>
    <w:rsid w:val="007A5052"/>
    <w:rsid w:val="007F3525"/>
    <w:rsid w:val="00821BCD"/>
    <w:rsid w:val="008435E8"/>
    <w:rsid w:val="008677DF"/>
    <w:rsid w:val="008C2BBF"/>
    <w:rsid w:val="00910677"/>
    <w:rsid w:val="00952A2C"/>
    <w:rsid w:val="00965029"/>
    <w:rsid w:val="00973AC7"/>
    <w:rsid w:val="00996F13"/>
    <w:rsid w:val="009C09D8"/>
    <w:rsid w:val="00A21CC2"/>
    <w:rsid w:val="00A2799F"/>
    <w:rsid w:val="00A47035"/>
    <w:rsid w:val="00A53FCE"/>
    <w:rsid w:val="00B00580"/>
    <w:rsid w:val="00B10C0F"/>
    <w:rsid w:val="00BA164C"/>
    <w:rsid w:val="00BC6158"/>
    <w:rsid w:val="00C350FD"/>
    <w:rsid w:val="00C70832"/>
    <w:rsid w:val="00C80576"/>
    <w:rsid w:val="00C9338E"/>
    <w:rsid w:val="00C93F42"/>
    <w:rsid w:val="00CF35A7"/>
    <w:rsid w:val="00D82F55"/>
    <w:rsid w:val="00D976D5"/>
    <w:rsid w:val="00DC0FB6"/>
    <w:rsid w:val="00DC232A"/>
    <w:rsid w:val="00E153DF"/>
    <w:rsid w:val="00E15EDF"/>
    <w:rsid w:val="00E3682C"/>
    <w:rsid w:val="00E537C7"/>
    <w:rsid w:val="00E60EDE"/>
    <w:rsid w:val="00E877BB"/>
    <w:rsid w:val="00EB1232"/>
    <w:rsid w:val="00F00890"/>
    <w:rsid w:val="00F2525F"/>
    <w:rsid w:val="00F317F5"/>
    <w:rsid w:val="00F42227"/>
    <w:rsid w:val="00F6722B"/>
    <w:rsid w:val="00FA1423"/>
    <w:rsid w:val="00FA721C"/>
    <w:rsid w:val="00FC54BE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E1A0F-A7DA-4B88-B445-97EB02AA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5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00580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B00580"/>
  </w:style>
  <w:style w:type="paragraph" w:styleId="Footer">
    <w:name w:val="footer"/>
    <w:basedOn w:val="Normal"/>
    <w:link w:val="FooterChar"/>
    <w:uiPriority w:val="99"/>
    <w:unhideWhenUsed/>
    <w:rsid w:val="00B00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580"/>
  </w:style>
  <w:style w:type="character" w:styleId="Hyperlink">
    <w:name w:val="Hyperlink"/>
    <w:basedOn w:val="DefaultParagraphFont"/>
    <w:uiPriority w:val="99"/>
    <w:unhideWhenUsed/>
    <w:rsid w:val="00B005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6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Vujošević</dc:creator>
  <cp:keywords/>
  <dc:description/>
  <cp:lastModifiedBy>Nenad Durković</cp:lastModifiedBy>
  <cp:revision>2</cp:revision>
  <cp:lastPrinted>2025-03-27T08:13:00Z</cp:lastPrinted>
  <dcterms:created xsi:type="dcterms:W3CDTF">2025-05-30T08:08:00Z</dcterms:created>
  <dcterms:modified xsi:type="dcterms:W3CDTF">2025-05-30T08:08:00Z</dcterms:modified>
</cp:coreProperties>
</file>