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4F81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B76059">
        <w:rPr>
          <w:rFonts w:ascii="Tahoma" w:hAnsi="Tahoma" w:cs="Tahoma"/>
          <w:b/>
          <w:sz w:val="20"/>
          <w:szCs w:val="20"/>
        </w:rPr>
        <w:t>640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81A68">
        <w:rPr>
          <w:rFonts w:ascii="Tahoma" w:hAnsi="Tahoma" w:cs="Tahoma"/>
          <w:sz w:val="20"/>
          <w:szCs w:val="20"/>
        </w:rPr>
        <w:t xml:space="preserve">85609-85612 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B76059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05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DF61D5">
        <w:rPr>
          <w:rFonts w:ascii="Tahoma" w:hAnsi="Tahoma" w:cs="Tahoma"/>
          <w:sz w:val="20"/>
          <w:szCs w:val="20"/>
        </w:rPr>
        <w:t xml:space="preserve">DOO Vodovod i kanalizacija Budva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E3170">
        <w:rPr>
          <w:rFonts w:ascii="Tahoma" w:hAnsi="Tahoma" w:cs="Tahoma"/>
          <w:sz w:val="20"/>
          <w:szCs w:val="20"/>
        </w:rPr>
        <w:t>br. 16/85609-85612</w:t>
      </w:r>
      <w:r w:rsidR="007D5944" w:rsidRPr="007D5944">
        <w:rPr>
          <w:rFonts w:ascii="Tahoma" w:hAnsi="Tahoma" w:cs="Tahoma"/>
          <w:sz w:val="20"/>
          <w:szCs w:val="20"/>
        </w:rPr>
        <w:t xml:space="preserve"> od 09.05.2016.godine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7D3F95" w:rsidRPr="007D3F95">
        <w:rPr>
          <w:rFonts w:ascii="Tahoma" w:hAnsi="Tahoma" w:cs="Tahoma"/>
          <w:sz w:val="20"/>
          <w:szCs w:val="20"/>
        </w:rPr>
        <w:t xml:space="preserve">DOO Vodovod i kanalizacija Budva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007D44">
        <w:rPr>
          <w:rFonts w:ascii="Tahoma" w:hAnsi="Tahoma" w:cs="Tahoma"/>
          <w:sz w:val="20"/>
          <w:szCs w:val="20"/>
        </w:rPr>
        <w:t>br. 16/85609-85612</w:t>
      </w:r>
      <w:r w:rsidR="009E3170" w:rsidRPr="009E3170">
        <w:rPr>
          <w:rFonts w:ascii="Tahoma" w:hAnsi="Tahoma" w:cs="Tahoma"/>
          <w:sz w:val="20"/>
          <w:szCs w:val="20"/>
        </w:rPr>
        <w:t xml:space="preserve"> od 09.05.2016.godine </w:t>
      </w:r>
      <w:r w:rsidR="00E90DA6" w:rsidRPr="00E90DA6">
        <w:rPr>
          <w:rFonts w:ascii="Tahoma" w:hAnsi="Tahoma" w:cs="Tahoma"/>
          <w:sz w:val="20"/>
          <w:szCs w:val="20"/>
        </w:rPr>
        <w:t xml:space="preserve">DOO Vodovod i kanalizacija Budva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2328C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1C3D32">
        <w:rPr>
          <w:rFonts w:ascii="Tahoma" w:hAnsi="Tahoma" w:cs="Tahoma"/>
          <w:sz w:val="20"/>
          <w:szCs w:val="20"/>
        </w:rPr>
        <w:t>2855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58" w:rsidRDefault="00D80658">
      <w:pPr>
        <w:spacing w:after="0" w:line="240" w:lineRule="auto"/>
      </w:pPr>
      <w:r>
        <w:separator/>
      </w:r>
    </w:p>
  </w:endnote>
  <w:endnote w:type="continuationSeparator" w:id="0">
    <w:p w:rsidR="00D80658" w:rsidRDefault="00D8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8065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658" w:rsidP="00EA2993">
    <w:pPr>
      <w:pStyle w:val="Footer"/>
      <w:rPr>
        <w:b/>
        <w:sz w:val="16"/>
        <w:szCs w:val="16"/>
      </w:rPr>
    </w:pPr>
  </w:p>
  <w:p w:rsidR="0090753B" w:rsidRPr="00E62A90" w:rsidRDefault="00D8065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8065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80658" w:rsidP="00E03674">
    <w:pPr>
      <w:pStyle w:val="Footer"/>
      <w:jc w:val="center"/>
      <w:rPr>
        <w:sz w:val="16"/>
        <w:szCs w:val="16"/>
      </w:rPr>
    </w:pPr>
  </w:p>
  <w:p w:rsidR="0090753B" w:rsidRPr="002B6C39" w:rsidRDefault="00D80658">
    <w:pPr>
      <w:pStyle w:val="Footer"/>
    </w:pPr>
  </w:p>
  <w:p w:rsidR="0090753B" w:rsidRDefault="00D8065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58" w:rsidRDefault="00D80658">
      <w:pPr>
        <w:spacing w:after="0" w:line="240" w:lineRule="auto"/>
      </w:pPr>
      <w:r>
        <w:separator/>
      </w:r>
    </w:p>
  </w:footnote>
  <w:footnote w:type="continuationSeparator" w:id="0">
    <w:p w:rsidR="00D80658" w:rsidRDefault="00D8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6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6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325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81A6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658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3FD4-9F20-4F47-9288-7E4182F5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753</cp:revision>
  <cp:lastPrinted>2016-04-01T11:35:00Z</cp:lastPrinted>
  <dcterms:created xsi:type="dcterms:W3CDTF">2014-09-04T13:17:00Z</dcterms:created>
  <dcterms:modified xsi:type="dcterms:W3CDTF">2016-11-12T16:56:00Z</dcterms:modified>
</cp:coreProperties>
</file>