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</w:t>
      </w:r>
      <w:r w:rsidR="00F84BCC">
        <w:rPr>
          <w:rFonts w:ascii="Tahoma" w:hAnsi="Tahoma" w:cs="Tahoma"/>
          <w:b/>
          <w:sz w:val="24"/>
          <w:szCs w:val="24"/>
        </w:rPr>
        <w:t>11</w:t>
      </w:r>
      <w:r w:rsidR="00CF4E1E">
        <w:rPr>
          <w:rFonts w:ascii="Tahoma" w:hAnsi="Tahoma" w:cs="Tahoma"/>
          <w:b/>
          <w:sz w:val="24"/>
          <w:szCs w:val="24"/>
        </w:rPr>
        <w:t>9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C21B9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72C7B">
        <w:rPr>
          <w:rFonts w:ascii="Tahoma" w:hAnsi="Tahoma" w:cs="Tahoma"/>
          <w:b/>
          <w:sz w:val="24"/>
          <w:szCs w:val="24"/>
        </w:rPr>
        <w:t>1</w:t>
      </w:r>
      <w:r w:rsidR="00CC21B9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F4E1E">
        <w:rPr>
          <w:rFonts w:ascii="Tahoma" w:hAnsi="Tahoma" w:cs="Tahoma"/>
          <w:sz w:val="24"/>
          <w:szCs w:val="24"/>
          <w:lang w:val="sr-Latn-CS"/>
        </w:rPr>
        <w:t>97372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84BCC">
        <w:rPr>
          <w:rFonts w:ascii="Tahoma" w:hAnsi="Tahoma" w:cs="Tahoma"/>
          <w:sz w:val="24"/>
          <w:szCs w:val="24"/>
          <w:lang w:val="sr-Latn-CS"/>
        </w:rPr>
        <w:t>12.09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F4E1E">
        <w:rPr>
          <w:rFonts w:ascii="Tahoma" w:hAnsi="Tahoma" w:cs="Tahoma"/>
          <w:sz w:val="24"/>
          <w:szCs w:val="24"/>
          <w:lang w:val="sr-Latn-CS"/>
        </w:rPr>
        <w:t>97372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84BCC">
        <w:rPr>
          <w:rFonts w:ascii="Tahoma" w:hAnsi="Tahoma" w:cs="Tahoma"/>
          <w:sz w:val="24"/>
          <w:szCs w:val="24"/>
          <w:lang w:val="sr-Latn-CS"/>
        </w:rPr>
        <w:t>19.08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>
        <w:rPr>
          <w:rFonts w:ascii="Tahoma" w:hAnsi="Tahoma" w:cs="Tahoma"/>
          <w:sz w:val="24"/>
          <w:szCs w:val="24"/>
          <w:lang w:val="sr-Latn-CS"/>
        </w:rPr>
        <w:t>19.08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Analitičkih kartica svih računa (za period od </w:t>
      </w:r>
      <w:r w:rsidR="00F84BCC">
        <w:rPr>
          <w:rFonts w:ascii="Tahoma" w:hAnsi="Tahoma" w:cs="Tahoma"/>
          <w:sz w:val="24"/>
          <w:szCs w:val="24"/>
          <w:lang w:val="sr-Latn-CS"/>
        </w:rPr>
        <w:t>0</w:t>
      </w:r>
      <w:r w:rsidR="00CF4E1E">
        <w:rPr>
          <w:rFonts w:ascii="Tahoma" w:hAnsi="Tahoma" w:cs="Tahoma"/>
          <w:sz w:val="24"/>
          <w:szCs w:val="24"/>
          <w:lang w:val="sr-Latn-CS"/>
        </w:rPr>
        <w:t>8</w:t>
      </w:r>
      <w:r w:rsidR="00D96591">
        <w:rPr>
          <w:rFonts w:ascii="Tahoma" w:hAnsi="Tahoma" w:cs="Tahoma"/>
          <w:sz w:val="24"/>
          <w:szCs w:val="24"/>
          <w:lang w:val="sr-Latn-CS"/>
        </w:rPr>
        <w:t>/0</w:t>
      </w:r>
      <w:r w:rsidR="00F84BCC">
        <w:rPr>
          <w:rFonts w:ascii="Tahoma" w:hAnsi="Tahoma" w:cs="Tahoma"/>
          <w:sz w:val="24"/>
          <w:szCs w:val="24"/>
          <w:lang w:val="sr-Latn-CS"/>
        </w:rPr>
        <w:t>8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CF4E1E">
        <w:rPr>
          <w:rFonts w:ascii="Tahoma" w:hAnsi="Tahoma" w:cs="Tahoma"/>
          <w:sz w:val="24"/>
          <w:szCs w:val="24"/>
          <w:lang w:val="sr-Latn-CS"/>
        </w:rPr>
        <w:t>14</w:t>
      </w:r>
      <w:r w:rsidR="00D96591">
        <w:rPr>
          <w:rFonts w:ascii="Tahoma" w:hAnsi="Tahoma" w:cs="Tahoma"/>
          <w:sz w:val="24"/>
          <w:szCs w:val="24"/>
          <w:lang w:val="sr-Latn-CS"/>
        </w:rPr>
        <w:t>/0</w:t>
      </w:r>
      <w:r w:rsidR="00F84BCC">
        <w:rPr>
          <w:rFonts w:ascii="Tahoma" w:hAnsi="Tahoma" w:cs="Tahoma"/>
          <w:sz w:val="24"/>
          <w:szCs w:val="24"/>
          <w:lang w:val="sr-Latn-CS"/>
        </w:rPr>
        <w:t>8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/2016.godine, koje institucija ima u svom posjedu i koje je dužna objavljivati sedmodnevno (u skladu sa članom 28 stav 3 Zakona o finansiranju političkih </w:t>
      </w:r>
      <w:r w:rsidR="00F84BCC">
        <w:rPr>
          <w:rFonts w:ascii="Tahoma" w:hAnsi="Tahoma" w:cs="Tahoma"/>
          <w:sz w:val="24"/>
          <w:szCs w:val="24"/>
          <w:lang w:val="sr-Latn-CS"/>
        </w:rPr>
        <w:t>subjekata i izbornih kampanja). Dokument treba da sadrži najmanje</w:t>
      </w:r>
      <w:r w:rsidR="00F84BCC">
        <w:rPr>
          <w:rFonts w:ascii="Tahoma" w:hAnsi="Tahoma" w:cs="Tahoma"/>
          <w:sz w:val="24"/>
          <w:szCs w:val="24"/>
        </w:rPr>
        <w:t xml:space="preserve">: 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broj konta/naloga, naziv korisnika budžeta </w:t>
      </w:r>
      <w:r w:rsidR="00F84BCC">
        <w:rPr>
          <w:rFonts w:ascii="Tahoma" w:hAnsi="Tahoma" w:cs="Tahoma"/>
          <w:sz w:val="24"/>
          <w:szCs w:val="24"/>
          <w:lang w:val="sr-Latn-CS"/>
        </w:rPr>
        <w:t>(organa koji je/su uključeni u analitičku karticu)</w:t>
      </w:r>
      <w:r w:rsidR="00D96591">
        <w:rPr>
          <w:rFonts w:ascii="Tahoma" w:hAnsi="Tahoma" w:cs="Tahoma"/>
          <w:sz w:val="24"/>
          <w:szCs w:val="24"/>
          <w:lang w:val="sr-Latn-CS"/>
        </w:rPr>
        <w:t>, naziv dobavljača, izvor sredstava, broj budžetske linije, datum plaćanja, iznos plaćanja i svrhu plaćanja</w:t>
      </w:r>
      <w:r w:rsidR="00F84BCC">
        <w:rPr>
          <w:rFonts w:ascii="Tahoma" w:hAnsi="Tahoma" w:cs="Tahoma"/>
          <w:sz w:val="24"/>
          <w:szCs w:val="24"/>
          <w:lang w:val="sr-Latn-CS"/>
        </w:rPr>
        <w:t>/naziv konta GK</w:t>
      </w:r>
      <w:r w:rsidR="00D96591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F84BCC" w:rsidRPr="0038037F" w:rsidRDefault="00CC792E" w:rsidP="00F84BC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84BCC">
        <w:rPr>
          <w:rFonts w:ascii="Tahoma" w:hAnsi="Tahoma" w:cs="Tahoma"/>
          <w:sz w:val="24"/>
          <w:szCs w:val="24"/>
          <w:lang w:val="sr-Latn-CS"/>
        </w:rPr>
        <w:t>18.10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A38FF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F84BCC">
        <w:rPr>
          <w:rFonts w:ascii="Tahoma" w:hAnsi="Tahoma" w:cs="Tahoma"/>
          <w:sz w:val="24"/>
          <w:szCs w:val="24"/>
          <w:lang w:val="sr-Latn-CS"/>
        </w:rPr>
        <w:t>14</w:t>
      </w:r>
      <w:r w:rsidR="00CF4E1E">
        <w:rPr>
          <w:rFonts w:ascii="Tahoma" w:hAnsi="Tahoma" w:cs="Tahoma"/>
          <w:sz w:val="24"/>
          <w:szCs w:val="24"/>
          <w:lang w:val="sr-Latn-CS"/>
        </w:rPr>
        <w:t>0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>
        <w:rPr>
          <w:rFonts w:ascii="Tahoma" w:hAnsi="Tahoma" w:cs="Tahoma"/>
          <w:sz w:val="24"/>
          <w:szCs w:val="24"/>
          <w:lang w:val="sr-Latn-CS"/>
        </w:rPr>
        <w:t>18.10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84BCC"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F84BCC" w:rsidRPr="0038037F">
        <w:rPr>
          <w:rFonts w:ascii="Tahoma" w:hAnsi="Tahoma" w:cs="Tahoma"/>
          <w:sz w:val="24"/>
          <w:szCs w:val="24"/>
        </w:rPr>
        <w:t>za vode je aktom broj 060-327/16-0304-1</w:t>
      </w:r>
      <w:r w:rsidR="00F84BCC">
        <w:rPr>
          <w:rFonts w:ascii="Tahoma" w:hAnsi="Tahoma" w:cs="Tahoma"/>
          <w:sz w:val="24"/>
          <w:szCs w:val="24"/>
        </w:rPr>
        <w:t>9</w:t>
      </w:r>
      <w:r w:rsidR="00CF4E1E">
        <w:rPr>
          <w:rFonts w:ascii="Tahoma" w:hAnsi="Tahoma" w:cs="Tahoma"/>
          <w:sz w:val="24"/>
          <w:szCs w:val="24"/>
        </w:rPr>
        <w:t>0</w:t>
      </w:r>
      <w:r w:rsidR="00F84BCC" w:rsidRPr="0038037F">
        <w:rPr>
          <w:rFonts w:ascii="Tahoma" w:hAnsi="Tahoma" w:cs="Tahoma"/>
          <w:sz w:val="24"/>
          <w:szCs w:val="24"/>
        </w:rPr>
        <w:t xml:space="preserve"> od </w:t>
      </w:r>
      <w:r w:rsidR="00F84BCC">
        <w:rPr>
          <w:rFonts w:ascii="Tahoma" w:hAnsi="Tahoma" w:cs="Tahoma"/>
          <w:sz w:val="24"/>
          <w:szCs w:val="24"/>
        </w:rPr>
        <w:t>26</w:t>
      </w:r>
      <w:r w:rsidR="00F84BCC" w:rsidRPr="0038037F">
        <w:rPr>
          <w:rFonts w:ascii="Tahoma" w:hAnsi="Tahoma" w:cs="Tahoma"/>
          <w:sz w:val="24"/>
          <w:szCs w:val="24"/>
        </w:rPr>
        <w:t xml:space="preserve">.10.2016.godine </w:t>
      </w:r>
      <w:r w:rsidR="00F84BCC">
        <w:rPr>
          <w:rFonts w:ascii="Tahoma" w:hAnsi="Tahoma" w:cs="Tahoma"/>
          <w:sz w:val="24"/>
          <w:szCs w:val="24"/>
        </w:rPr>
        <w:t>dala izjašnjenje u kome ističe da</w:t>
      </w:r>
      <w:r w:rsidR="00F84BCC" w:rsidRPr="0038037F">
        <w:rPr>
          <w:rFonts w:ascii="Tahoma" w:hAnsi="Tahoma" w:cs="Tahoma"/>
          <w:sz w:val="24"/>
          <w:szCs w:val="24"/>
        </w:rPr>
        <w:t xml:space="preserve"> Uprava za vode</w:t>
      </w:r>
      <w:r w:rsidR="00F84BCC">
        <w:rPr>
          <w:rFonts w:ascii="Tahoma" w:hAnsi="Tahoma" w:cs="Tahoma"/>
          <w:sz w:val="24"/>
          <w:szCs w:val="24"/>
        </w:rPr>
        <w:t xml:space="preserve"> nije u roku donijela rješenje zbog nedostajućeg kadra za rješavanje po zahtjevima za slobodan pristup informacijama. Navodi se da su</w:t>
      </w:r>
      <w:r w:rsidR="00F84BCC" w:rsidRPr="0038037F">
        <w:rPr>
          <w:rFonts w:ascii="Tahoma" w:hAnsi="Tahoma" w:cs="Tahoma"/>
          <w:sz w:val="24"/>
          <w:szCs w:val="24"/>
        </w:rPr>
        <w:t xml:space="preserve"> nakon preispitivanja navoda iz žalbe utvrdila da rješenje na predmetni zahtjev nije </w:t>
      </w:r>
      <w:r w:rsidR="00F84BCC">
        <w:rPr>
          <w:rFonts w:ascii="Tahoma" w:hAnsi="Tahoma" w:cs="Tahoma"/>
          <w:sz w:val="24"/>
          <w:szCs w:val="24"/>
        </w:rPr>
        <w:t xml:space="preserve">donijela iz razloga što je Uprava za vode </w:t>
      </w:r>
      <w:r w:rsidR="00F84BCC" w:rsidRPr="0038037F">
        <w:rPr>
          <w:rFonts w:ascii="Tahoma" w:hAnsi="Tahoma" w:cs="Tahoma"/>
          <w:sz w:val="24"/>
          <w:szCs w:val="24"/>
        </w:rPr>
        <w:t>organ u sastavu Ministarstva poljoprivrede i ruralnog razvoja i nije samostalna budžetska potrošačka jedinica, već navedenog ministarstva i ista ne podliježe primjeni člana 28 stav 3 Zakona o finansiranju političkih subjekata i izbornih kampanja.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CF4E1E">
        <w:rPr>
          <w:rFonts w:ascii="Tahoma" w:hAnsi="Tahoma" w:cs="Tahoma"/>
          <w:sz w:val="24"/>
          <w:szCs w:val="24"/>
          <w:lang w:val="sr-Latn-CS"/>
        </w:rPr>
        <w:t>97372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84BCC">
        <w:rPr>
          <w:rFonts w:ascii="Tahoma" w:hAnsi="Tahoma" w:cs="Tahoma"/>
          <w:sz w:val="24"/>
          <w:szCs w:val="24"/>
          <w:lang w:val="sr-Latn-CS"/>
        </w:rPr>
        <w:t>19.08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0A38FF" w:rsidRDefault="000A3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A38FF" w:rsidRDefault="000A3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A38FF" w:rsidRDefault="000A3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38037F" w:rsidRDefault="0038037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0A38F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0A38FF" w:rsidRPr="000A38FF" w:rsidRDefault="000A38FF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A38FF" w:rsidRPr="000A38F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0BD" w:rsidRDefault="00C970BD" w:rsidP="00CB7F9A">
      <w:pPr>
        <w:spacing w:after="0" w:line="240" w:lineRule="auto"/>
      </w:pPr>
      <w:r>
        <w:separator/>
      </w:r>
    </w:p>
  </w:endnote>
  <w:endnote w:type="continuationSeparator" w:id="0">
    <w:p w:rsidR="00C970BD" w:rsidRDefault="00C970B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0BD" w:rsidRDefault="00C970BD" w:rsidP="00CB7F9A">
      <w:pPr>
        <w:spacing w:after="0" w:line="240" w:lineRule="auto"/>
      </w:pPr>
      <w:r>
        <w:separator/>
      </w:r>
    </w:p>
  </w:footnote>
  <w:footnote w:type="continuationSeparator" w:id="0">
    <w:p w:rsidR="00C970BD" w:rsidRDefault="00C970B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38FF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989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76A3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0BD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1B9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4E1E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6D50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4BCC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CFBE1-F851-49B7-BC4F-477D8703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2016-12-29T10:58:00Z</cp:lastPrinted>
  <dcterms:created xsi:type="dcterms:W3CDTF">2015-12-16T13:08:00Z</dcterms:created>
  <dcterms:modified xsi:type="dcterms:W3CDTF">2017-01-05T08:50:00Z</dcterms:modified>
</cp:coreProperties>
</file>