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DE60DA" w:rsidRDefault="00306A70" w:rsidP="00306A70">
      <w:pPr>
        <w:spacing w:after="0" w:line="240" w:lineRule="auto"/>
        <w:jc w:val="center"/>
        <w:rPr>
          <w:rFonts w:ascii="Trebuchet MS" w:hAnsi="Trebuchet MS" w:cs="Arial"/>
          <w:b/>
          <w:sz w:val="24"/>
          <w:szCs w:val="24"/>
        </w:rPr>
      </w:pPr>
    </w:p>
    <w:p w:rsidR="00306A70" w:rsidRPr="00DE60DA" w:rsidRDefault="00306A70" w:rsidP="00641A98">
      <w:pPr>
        <w:spacing w:after="0" w:line="240" w:lineRule="auto"/>
        <w:rPr>
          <w:rFonts w:ascii="Trebuchet MS" w:hAnsi="Trebuchet MS" w:cs="Arial"/>
          <w:b/>
          <w:sz w:val="24"/>
          <w:szCs w:val="24"/>
        </w:rPr>
      </w:pPr>
      <w:r w:rsidRPr="00DE60DA">
        <w:rPr>
          <w:rFonts w:ascii="Trebuchet MS" w:hAnsi="Trebuchet MS" w:cs="Arial"/>
          <w:b/>
          <w:sz w:val="24"/>
          <w:szCs w:val="24"/>
        </w:rPr>
        <w:t>C R N A   G O R A</w:t>
      </w:r>
    </w:p>
    <w:p w:rsidR="00306A70" w:rsidRPr="00DE60DA" w:rsidRDefault="00306A70" w:rsidP="00641A98">
      <w:pPr>
        <w:spacing w:after="0" w:line="240" w:lineRule="auto"/>
        <w:rPr>
          <w:rFonts w:ascii="Trebuchet MS" w:hAnsi="Trebuchet MS" w:cs="Arial"/>
          <w:b/>
          <w:sz w:val="24"/>
          <w:szCs w:val="24"/>
        </w:rPr>
      </w:pPr>
      <w:r w:rsidRPr="00DE60DA">
        <w:rPr>
          <w:rFonts w:ascii="Trebuchet MS" w:hAnsi="Trebuchet MS" w:cs="Arial"/>
          <w:b/>
          <w:sz w:val="24"/>
          <w:szCs w:val="24"/>
        </w:rPr>
        <w:t>AGENCIJA ZA ZAŠTITU LIČNIH PODATAKA</w:t>
      </w:r>
    </w:p>
    <w:p w:rsidR="00306A70" w:rsidRDefault="00306A70" w:rsidP="00641A98">
      <w:pPr>
        <w:spacing w:after="0" w:line="240" w:lineRule="auto"/>
        <w:rPr>
          <w:rFonts w:ascii="Trebuchet MS" w:hAnsi="Trebuchet MS" w:cs="Arial"/>
          <w:b/>
          <w:sz w:val="24"/>
          <w:szCs w:val="24"/>
        </w:rPr>
      </w:pPr>
      <w:r w:rsidRPr="00DE60DA">
        <w:rPr>
          <w:rFonts w:ascii="Trebuchet MS" w:hAnsi="Trebuchet MS" w:cs="Arial"/>
          <w:b/>
          <w:sz w:val="24"/>
          <w:szCs w:val="24"/>
        </w:rPr>
        <w:t>I SLOBODAN PRISTUP INFORMACIJAMA</w:t>
      </w:r>
    </w:p>
    <w:p w:rsidR="00FE3A7C" w:rsidRPr="00DE60DA" w:rsidRDefault="00FE3A7C" w:rsidP="00641A98">
      <w:pPr>
        <w:spacing w:after="0" w:line="240" w:lineRule="auto"/>
        <w:rPr>
          <w:rFonts w:ascii="Trebuchet MS" w:hAnsi="Trebuchet MS" w:cs="Arial"/>
          <w:b/>
          <w:sz w:val="24"/>
          <w:szCs w:val="24"/>
        </w:rPr>
      </w:pPr>
    </w:p>
    <w:p w:rsidR="00306A70" w:rsidRPr="00DE60DA" w:rsidRDefault="00306A70" w:rsidP="00641A98">
      <w:pPr>
        <w:spacing w:after="0" w:line="240" w:lineRule="auto"/>
        <w:rPr>
          <w:rFonts w:ascii="Tahoma" w:hAnsi="Tahoma" w:cs="Tahoma"/>
          <w:b/>
          <w:sz w:val="24"/>
          <w:szCs w:val="24"/>
        </w:rPr>
      </w:pPr>
      <w:r w:rsidRPr="00DE60DA">
        <w:rPr>
          <w:rFonts w:ascii="Tahoma" w:hAnsi="Tahoma" w:cs="Tahoma"/>
          <w:b/>
          <w:sz w:val="24"/>
          <w:szCs w:val="24"/>
        </w:rPr>
        <w:t>Br</w:t>
      </w:r>
      <w:r w:rsidR="00600693" w:rsidRPr="00DE60DA">
        <w:rPr>
          <w:rFonts w:ascii="Tahoma" w:hAnsi="Tahoma" w:cs="Tahoma"/>
          <w:b/>
          <w:sz w:val="24"/>
          <w:szCs w:val="24"/>
        </w:rPr>
        <w:t>.</w:t>
      </w:r>
      <w:r w:rsidR="00A35B19">
        <w:rPr>
          <w:rFonts w:ascii="Tahoma" w:hAnsi="Tahoma" w:cs="Tahoma"/>
          <w:b/>
          <w:sz w:val="24"/>
          <w:szCs w:val="24"/>
        </w:rPr>
        <w:t>UP II 07-30-350-2/16</w:t>
      </w:r>
    </w:p>
    <w:p w:rsidR="00306A70" w:rsidRPr="00DE60DA" w:rsidRDefault="00306A70" w:rsidP="00306A70">
      <w:pPr>
        <w:rPr>
          <w:rFonts w:ascii="Tahoma" w:hAnsi="Tahoma" w:cs="Tahoma"/>
          <w:b/>
          <w:sz w:val="24"/>
          <w:szCs w:val="24"/>
        </w:rPr>
      </w:pPr>
      <w:r w:rsidRPr="00DE60DA">
        <w:rPr>
          <w:rFonts w:ascii="Tahoma" w:hAnsi="Tahoma" w:cs="Tahoma"/>
          <w:b/>
          <w:sz w:val="24"/>
          <w:szCs w:val="24"/>
        </w:rPr>
        <w:t>Podgorica,</w:t>
      </w:r>
      <w:r w:rsidR="004E1955" w:rsidRPr="00DE60DA">
        <w:rPr>
          <w:rFonts w:ascii="Tahoma" w:hAnsi="Tahoma" w:cs="Tahoma"/>
          <w:b/>
          <w:sz w:val="24"/>
          <w:szCs w:val="24"/>
        </w:rPr>
        <w:t xml:space="preserve"> </w:t>
      </w:r>
      <w:r w:rsidR="0040094C">
        <w:rPr>
          <w:rFonts w:ascii="Tahoma" w:hAnsi="Tahoma" w:cs="Tahoma"/>
          <w:b/>
          <w:sz w:val="24"/>
          <w:szCs w:val="24"/>
        </w:rPr>
        <w:t>28</w:t>
      </w:r>
      <w:r w:rsidR="00FB7A22" w:rsidRPr="00DE60DA">
        <w:rPr>
          <w:rFonts w:ascii="Tahoma" w:hAnsi="Tahoma" w:cs="Tahoma"/>
          <w:b/>
          <w:sz w:val="24"/>
          <w:szCs w:val="24"/>
        </w:rPr>
        <w:t>.</w:t>
      </w:r>
      <w:r w:rsidR="00A35B19">
        <w:rPr>
          <w:rFonts w:ascii="Tahoma" w:hAnsi="Tahoma" w:cs="Tahoma"/>
          <w:b/>
          <w:sz w:val="24"/>
          <w:szCs w:val="24"/>
        </w:rPr>
        <w:t>12</w:t>
      </w:r>
      <w:r w:rsidRPr="00DE60DA">
        <w:rPr>
          <w:rFonts w:ascii="Tahoma" w:hAnsi="Tahoma" w:cs="Tahoma"/>
          <w:b/>
          <w:sz w:val="24"/>
          <w:szCs w:val="24"/>
        </w:rPr>
        <w:t>.201</w:t>
      </w:r>
      <w:r w:rsidR="00543D78">
        <w:rPr>
          <w:rFonts w:ascii="Tahoma" w:hAnsi="Tahoma" w:cs="Tahoma"/>
          <w:b/>
          <w:sz w:val="24"/>
          <w:szCs w:val="24"/>
        </w:rPr>
        <w:t>6</w:t>
      </w:r>
      <w:r w:rsidRPr="00DE60DA">
        <w:rPr>
          <w:rFonts w:ascii="Tahoma" w:hAnsi="Tahoma" w:cs="Tahoma"/>
          <w:b/>
          <w:sz w:val="24"/>
          <w:szCs w:val="24"/>
        </w:rPr>
        <w:t xml:space="preserve">.godine             </w:t>
      </w:r>
    </w:p>
    <w:p w:rsidR="00306A70" w:rsidRPr="00DE60DA" w:rsidRDefault="00306A70" w:rsidP="00306A70">
      <w:pPr>
        <w:jc w:val="both"/>
        <w:rPr>
          <w:rFonts w:ascii="Tahoma" w:hAnsi="Tahoma" w:cs="Tahoma"/>
          <w:sz w:val="24"/>
          <w:szCs w:val="24"/>
        </w:rPr>
      </w:pPr>
      <w:r w:rsidRPr="00DE60DA">
        <w:rPr>
          <w:rFonts w:ascii="Tahoma" w:hAnsi="Tahoma" w:cs="Tahoma"/>
          <w:sz w:val="24"/>
          <w:szCs w:val="24"/>
        </w:rPr>
        <w:t>Agencija</w:t>
      </w:r>
      <w:r w:rsidR="00BD3157" w:rsidRPr="00DE60DA">
        <w:rPr>
          <w:rFonts w:ascii="Tahoma" w:hAnsi="Tahoma" w:cs="Tahoma"/>
          <w:sz w:val="24"/>
          <w:szCs w:val="24"/>
        </w:rPr>
        <w:t xml:space="preserve"> </w:t>
      </w:r>
      <w:r w:rsidRPr="00DE60DA">
        <w:rPr>
          <w:rFonts w:ascii="Tahoma" w:hAnsi="Tahoma" w:cs="Tahoma"/>
          <w:sz w:val="24"/>
          <w:szCs w:val="24"/>
        </w:rPr>
        <w:t>za</w:t>
      </w:r>
      <w:r w:rsidR="00BD3157" w:rsidRPr="00DE60DA">
        <w:rPr>
          <w:rFonts w:ascii="Tahoma" w:hAnsi="Tahoma" w:cs="Tahoma"/>
          <w:sz w:val="24"/>
          <w:szCs w:val="24"/>
        </w:rPr>
        <w:t xml:space="preserve"> </w:t>
      </w:r>
      <w:r w:rsidRPr="00DE60DA">
        <w:rPr>
          <w:rFonts w:ascii="Tahoma" w:hAnsi="Tahoma" w:cs="Tahoma"/>
          <w:sz w:val="24"/>
          <w:szCs w:val="24"/>
        </w:rPr>
        <w:t>zaštitu</w:t>
      </w:r>
      <w:r w:rsidR="00BD3157" w:rsidRPr="00DE60DA">
        <w:rPr>
          <w:rFonts w:ascii="Tahoma" w:hAnsi="Tahoma" w:cs="Tahoma"/>
          <w:sz w:val="24"/>
          <w:szCs w:val="24"/>
        </w:rPr>
        <w:t xml:space="preserve"> </w:t>
      </w:r>
      <w:r w:rsidRPr="00DE60DA">
        <w:rPr>
          <w:rFonts w:ascii="Tahoma" w:hAnsi="Tahoma" w:cs="Tahoma"/>
          <w:sz w:val="24"/>
          <w:szCs w:val="24"/>
        </w:rPr>
        <w:t>ličnih</w:t>
      </w:r>
      <w:r w:rsidR="00BD3157" w:rsidRPr="00DE60DA">
        <w:rPr>
          <w:rFonts w:ascii="Tahoma" w:hAnsi="Tahoma" w:cs="Tahoma"/>
          <w:sz w:val="24"/>
          <w:szCs w:val="24"/>
        </w:rPr>
        <w:t xml:space="preserve"> </w:t>
      </w:r>
      <w:r w:rsidRPr="00DE60DA">
        <w:rPr>
          <w:rFonts w:ascii="Tahoma" w:hAnsi="Tahoma" w:cs="Tahoma"/>
          <w:sz w:val="24"/>
          <w:szCs w:val="24"/>
        </w:rPr>
        <w:t xml:space="preserve">podataka i </w:t>
      </w:r>
      <w:r w:rsidR="00BD3157" w:rsidRPr="00DE60DA">
        <w:rPr>
          <w:rFonts w:ascii="Tahoma" w:hAnsi="Tahoma" w:cs="Tahoma"/>
          <w:sz w:val="24"/>
          <w:szCs w:val="24"/>
        </w:rPr>
        <w:t xml:space="preserve">slobodan </w:t>
      </w:r>
      <w:r w:rsidRPr="00DE60DA">
        <w:rPr>
          <w:rFonts w:ascii="Tahoma" w:hAnsi="Tahoma" w:cs="Tahoma"/>
          <w:sz w:val="24"/>
          <w:szCs w:val="24"/>
        </w:rPr>
        <w:t>pristup</w:t>
      </w:r>
      <w:r w:rsidR="00BD3157" w:rsidRPr="00DE60DA">
        <w:rPr>
          <w:rFonts w:ascii="Tahoma" w:hAnsi="Tahoma" w:cs="Tahoma"/>
          <w:sz w:val="24"/>
          <w:szCs w:val="24"/>
        </w:rPr>
        <w:t xml:space="preserve"> </w:t>
      </w:r>
      <w:r w:rsidRPr="00DE60DA">
        <w:rPr>
          <w:rFonts w:ascii="Tahoma" w:hAnsi="Tahoma" w:cs="Tahoma"/>
          <w:sz w:val="24"/>
          <w:szCs w:val="24"/>
        </w:rPr>
        <w:t>informacijama-Savjet</w:t>
      </w:r>
      <w:r w:rsidR="00BD3157" w:rsidRPr="00DE60DA">
        <w:rPr>
          <w:rFonts w:ascii="Tahoma" w:hAnsi="Tahoma" w:cs="Tahoma"/>
          <w:sz w:val="24"/>
          <w:szCs w:val="24"/>
        </w:rPr>
        <w:t xml:space="preserve"> A</w:t>
      </w:r>
      <w:r w:rsidR="00D623A9" w:rsidRPr="00DE60DA">
        <w:rPr>
          <w:rFonts w:ascii="Tahoma" w:hAnsi="Tahoma" w:cs="Tahoma"/>
          <w:sz w:val="24"/>
          <w:szCs w:val="24"/>
        </w:rPr>
        <w:t>gencije</w:t>
      </w:r>
      <w:r w:rsidRPr="00DE60DA">
        <w:rPr>
          <w:rFonts w:ascii="Tahoma" w:hAnsi="Tahoma" w:cs="Tahoma"/>
          <w:sz w:val="24"/>
          <w:szCs w:val="24"/>
        </w:rPr>
        <w:t>,</w:t>
      </w:r>
      <w:r w:rsidR="00543D78">
        <w:rPr>
          <w:rFonts w:ascii="Tahoma" w:hAnsi="Tahoma" w:cs="Tahoma"/>
          <w:sz w:val="24"/>
          <w:szCs w:val="24"/>
        </w:rPr>
        <w:t xml:space="preserve"> rješavajući</w:t>
      </w:r>
      <w:r w:rsidR="00B37513">
        <w:rPr>
          <w:rFonts w:ascii="Tahoma" w:hAnsi="Tahoma" w:cs="Tahoma"/>
          <w:sz w:val="24"/>
          <w:szCs w:val="24"/>
        </w:rPr>
        <w:t xml:space="preserve"> po</w:t>
      </w:r>
      <w:r w:rsidR="003A6AEB" w:rsidRPr="00DE60DA">
        <w:rPr>
          <w:rFonts w:ascii="Tahoma" w:hAnsi="Tahoma" w:cs="Tahoma"/>
          <w:sz w:val="24"/>
          <w:szCs w:val="24"/>
        </w:rPr>
        <w:t xml:space="preserve"> </w:t>
      </w:r>
      <w:r w:rsidRPr="00DE60DA">
        <w:rPr>
          <w:rFonts w:ascii="Tahoma" w:hAnsi="Tahoma" w:cs="Tahoma"/>
          <w:sz w:val="24"/>
          <w:szCs w:val="24"/>
        </w:rPr>
        <w:t xml:space="preserve">žalbi </w:t>
      </w:r>
      <w:r w:rsidR="00543D78">
        <w:rPr>
          <w:rFonts w:ascii="Tahoma" w:hAnsi="Tahoma" w:cs="Tahoma"/>
          <w:sz w:val="24"/>
          <w:szCs w:val="24"/>
        </w:rPr>
        <w:t xml:space="preserve">NVO MANS </w:t>
      </w:r>
      <w:r w:rsidR="00600693" w:rsidRPr="00DE60DA">
        <w:rPr>
          <w:rFonts w:ascii="Tahoma" w:hAnsi="Tahoma" w:cs="Tahoma"/>
          <w:sz w:val="24"/>
          <w:szCs w:val="24"/>
        </w:rPr>
        <w:t>br.</w:t>
      </w:r>
      <w:r w:rsidR="00BA0449" w:rsidRPr="00DE60DA">
        <w:rPr>
          <w:rFonts w:ascii="Tahoma" w:hAnsi="Tahoma" w:cs="Tahoma"/>
          <w:sz w:val="24"/>
          <w:szCs w:val="24"/>
        </w:rPr>
        <w:t xml:space="preserve"> </w:t>
      </w:r>
      <w:r w:rsidR="00543D78">
        <w:rPr>
          <w:rFonts w:ascii="Tahoma" w:hAnsi="Tahoma" w:cs="Tahoma"/>
          <w:sz w:val="24"/>
          <w:szCs w:val="24"/>
        </w:rPr>
        <w:t>16/82765-82766</w:t>
      </w:r>
      <w:r w:rsidR="00CB0881" w:rsidRPr="00DE60DA">
        <w:rPr>
          <w:rFonts w:ascii="Tahoma" w:hAnsi="Tahoma" w:cs="Tahoma"/>
          <w:sz w:val="24"/>
          <w:szCs w:val="24"/>
        </w:rPr>
        <w:t xml:space="preserve"> </w:t>
      </w:r>
      <w:r w:rsidR="009619E9" w:rsidRPr="00DE60DA">
        <w:rPr>
          <w:rFonts w:ascii="Tahoma" w:hAnsi="Tahoma" w:cs="Tahoma"/>
          <w:sz w:val="24"/>
          <w:szCs w:val="24"/>
        </w:rPr>
        <w:t>od</w:t>
      </w:r>
      <w:r w:rsidR="00277EE0" w:rsidRPr="00DE60DA">
        <w:rPr>
          <w:rFonts w:ascii="Tahoma" w:hAnsi="Tahoma" w:cs="Tahoma"/>
          <w:sz w:val="24"/>
          <w:szCs w:val="24"/>
        </w:rPr>
        <w:t xml:space="preserve"> </w:t>
      </w:r>
      <w:r w:rsidR="00354BE5">
        <w:rPr>
          <w:rFonts w:ascii="Tahoma" w:hAnsi="Tahoma" w:cs="Tahoma"/>
          <w:sz w:val="24"/>
          <w:szCs w:val="24"/>
        </w:rPr>
        <w:t>2</w:t>
      </w:r>
      <w:r w:rsidR="00E22305">
        <w:rPr>
          <w:rFonts w:ascii="Tahoma" w:hAnsi="Tahoma" w:cs="Tahoma"/>
          <w:sz w:val="24"/>
          <w:szCs w:val="24"/>
        </w:rPr>
        <w:t>4</w:t>
      </w:r>
      <w:r w:rsidR="00D40FE9" w:rsidRPr="00DE60DA">
        <w:rPr>
          <w:rFonts w:ascii="Tahoma" w:hAnsi="Tahoma" w:cs="Tahoma"/>
          <w:sz w:val="24"/>
          <w:szCs w:val="24"/>
        </w:rPr>
        <w:t>.</w:t>
      </w:r>
      <w:r w:rsidR="00CB0881" w:rsidRPr="00DE60DA">
        <w:rPr>
          <w:rFonts w:ascii="Tahoma" w:hAnsi="Tahoma" w:cs="Tahoma"/>
          <w:sz w:val="24"/>
          <w:szCs w:val="24"/>
        </w:rPr>
        <w:t>0</w:t>
      </w:r>
      <w:r w:rsidR="00DE60DA" w:rsidRPr="00DE60DA">
        <w:rPr>
          <w:rFonts w:ascii="Tahoma" w:hAnsi="Tahoma" w:cs="Tahoma"/>
          <w:sz w:val="24"/>
          <w:szCs w:val="24"/>
        </w:rPr>
        <w:t>3</w:t>
      </w:r>
      <w:r w:rsidR="00E33AFB" w:rsidRPr="00DE60DA">
        <w:rPr>
          <w:rFonts w:ascii="Tahoma" w:hAnsi="Tahoma" w:cs="Tahoma"/>
          <w:sz w:val="24"/>
          <w:szCs w:val="24"/>
        </w:rPr>
        <w:t>.</w:t>
      </w:r>
      <w:r w:rsidR="00283A2E" w:rsidRPr="00DE60DA">
        <w:rPr>
          <w:rFonts w:ascii="Tahoma" w:hAnsi="Tahoma" w:cs="Tahoma"/>
          <w:sz w:val="24"/>
          <w:szCs w:val="24"/>
        </w:rPr>
        <w:t>201</w:t>
      </w:r>
      <w:r w:rsidR="00354BE5">
        <w:rPr>
          <w:rFonts w:ascii="Tahoma" w:hAnsi="Tahoma" w:cs="Tahoma"/>
          <w:sz w:val="24"/>
          <w:szCs w:val="24"/>
        </w:rPr>
        <w:t>6</w:t>
      </w:r>
      <w:r w:rsidR="00283A2E" w:rsidRPr="00DE60DA">
        <w:rPr>
          <w:rFonts w:ascii="Tahoma" w:hAnsi="Tahoma" w:cs="Tahoma"/>
          <w:sz w:val="24"/>
          <w:szCs w:val="24"/>
        </w:rPr>
        <w:t>.godine</w:t>
      </w:r>
      <w:r w:rsidR="00354BE5">
        <w:rPr>
          <w:rFonts w:ascii="Tahoma" w:hAnsi="Tahoma" w:cs="Tahoma"/>
          <w:sz w:val="24"/>
          <w:szCs w:val="24"/>
        </w:rPr>
        <w:t xml:space="preserve">, </w:t>
      </w:r>
      <w:r w:rsidR="00354BE5">
        <w:rPr>
          <w:rFonts w:ascii="Tahoma" w:hAnsi="Tahoma" w:cs="Tahoma"/>
          <w:sz w:val="24"/>
          <w:szCs w:val="24"/>
          <w:lang w:val="sr-Latn-CS"/>
        </w:rPr>
        <w:t>koga zastupa Veselin Radulović, advokat iz Podgorice</w:t>
      </w:r>
      <w:r w:rsidR="0072096F" w:rsidRPr="00DE60DA">
        <w:rPr>
          <w:rFonts w:ascii="Tahoma" w:hAnsi="Tahoma" w:cs="Tahoma"/>
          <w:sz w:val="24"/>
          <w:szCs w:val="24"/>
        </w:rPr>
        <w:t>,</w:t>
      </w:r>
      <w:r w:rsidRPr="00DE60DA">
        <w:rPr>
          <w:rFonts w:ascii="Tahoma" w:hAnsi="Tahoma" w:cs="Tahoma"/>
          <w:sz w:val="24"/>
          <w:szCs w:val="24"/>
        </w:rPr>
        <w:t xml:space="preserve"> </w:t>
      </w:r>
      <w:r w:rsidR="00DE60DA" w:rsidRPr="00DE60DA">
        <w:rPr>
          <w:rFonts w:ascii="Tahoma" w:hAnsi="Tahoma" w:cs="Tahoma"/>
          <w:sz w:val="24"/>
          <w:szCs w:val="24"/>
        </w:rPr>
        <w:t xml:space="preserve">izjavljene </w:t>
      </w:r>
      <w:r w:rsidR="0097799D" w:rsidRPr="00DE60DA">
        <w:rPr>
          <w:rFonts w:ascii="Tahoma" w:hAnsi="Tahoma" w:cs="Tahoma"/>
          <w:sz w:val="24"/>
          <w:szCs w:val="24"/>
        </w:rPr>
        <w:t>radi poništaja</w:t>
      </w:r>
      <w:r w:rsidR="00DE60DA" w:rsidRPr="00DE60DA">
        <w:rPr>
          <w:rFonts w:ascii="Tahoma" w:hAnsi="Tahoma" w:cs="Tahoma"/>
          <w:sz w:val="24"/>
          <w:szCs w:val="24"/>
        </w:rPr>
        <w:t xml:space="preserve"> akta notara </w:t>
      </w:r>
      <w:r w:rsidR="00354BE5">
        <w:rPr>
          <w:rFonts w:ascii="Tahoma" w:hAnsi="Tahoma" w:cs="Tahoma"/>
          <w:sz w:val="24"/>
          <w:szCs w:val="24"/>
        </w:rPr>
        <w:t>Danka Bjekovića iz Pljevalja od 11.03.206.godine</w:t>
      </w:r>
      <w:r w:rsidR="00B67E63" w:rsidRPr="00DE60DA">
        <w:rPr>
          <w:rFonts w:ascii="Tahoma" w:hAnsi="Tahoma" w:cs="Tahoma"/>
          <w:sz w:val="24"/>
          <w:szCs w:val="24"/>
        </w:rPr>
        <w:t>,</w:t>
      </w:r>
      <w:r w:rsidR="00DE60DA" w:rsidRPr="00DE60DA">
        <w:rPr>
          <w:rFonts w:ascii="Tahoma" w:hAnsi="Tahoma" w:cs="Tahoma"/>
          <w:sz w:val="24"/>
          <w:szCs w:val="24"/>
        </w:rPr>
        <w:t xml:space="preserve"> a</w:t>
      </w:r>
      <w:r w:rsidR="00B67E63" w:rsidRPr="00DE60DA">
        <w:rPr>
          <w:rFonts w:ascii="Tahoma" w:hAnsi="Tahoma" w:cs="Tahoma"/>
          <w:sz w:val="24"/>
          <w:szCs w:val="24"/>
        </w:rPr>
        <w:t xml:space="preserve"> </w:t>
      </w:r>
      <w:r w:rsidR="0097799D" w:rsidRPr="00DE60DA">
        <w:rPr>
          <w:rFonts w:ascii="Tahoma" w:hAnsi="Tahoma" w:cs="Tahoma"/>
          <w:sz w:val="24"/>
          <w:szCs w:val="24"/>
        </w:rPr>
        <w:t>na</w:t>
      </w:r>
      <w:r w:rsidR="003A6AEB" w:rsidRPr="00DE60DA">
        <w:rPr>
          <w:rFonts w:ascii="Tahoma" w:hAnsi="Tahoma" w:cs="Tahoma"/>
          <w:sz w:val="24"/>
          <w:szCs w:val="24"/>
        </w:rPr>
        <w:t xml:space="preserve"> </w:t>
      </w:r>
      <w:r w:rsidRPr="00DE60DA">
        <w:rPr>
          <w:rFonts w:ascii="Tahoma" w:hAnsi="Tahoma" w:cs="Tahoma"/>
          <w:sz w:val="24"/>
          <w:szCs w:val="24"/>
        </w:rPr>
        <w:t>osnovu</w:t>
      </w:r>
      <w:r w:rsidR="003A6AEB" w:rsidRPr="00DE60DA">
        <w:rPr>
          <w:rFonts w:ascii="Tahoma" w:hAnsi="Tahoma" w:cs="Tahoma"/>
          <w:sz w:val="24"/>
          <w:szCs w:val="24"/>
        </w:rPr>
        <w:t xml:space="preserve"> </w:t>
      </w:r>
      <w:r w:rsidRPr="00DE60DA">
        <w:rPr>
          <w:rFonts w:ascii="Tahoma" w:hAnsi="Tahoma" w:cs="Tahoma"/>
          <w:sz w:val="24"/>
          <w:szCs w:val="24"/>
        </w:rPr>
        <w:t>člana 38 Zakona o slobodnom</w:t>
      </w:r>
      <w:r w:rsidR="003A6AEB" w:rsidRPr="00DE60DA">
        <w:rPr>
          <w:rFonts w:ascii="Tahoma" w:hAnsi="Tahoma" w:cs="Tahoma"/>
          <w:sz w:val="24"/>
          <w:szCs w:val="24"/>
        </w:rPr>
        <w:t xml:space="preserve"> </w:t>
      </w:r>
      <w:r w:rsidRPr="00DE60DA">
        <w:rPr>
          <w:rFonts w:ascii="Tahoma" w:hAnsi="Tahoma" w:cs="Tahoma"/>
          <w:sz w:val="24"/>
          <w:szCs w:val="24"/>
        </w:rPr>
        <w:t>pristupu</w:t>
      </w:r>
      <w:r w:rsidR="003A6AEB" w:rsidRPr="00DE60DA">
        <w:rPr>
          <w:rFonts w:ascii="Tahoma" w:hAnsi="Tahoma" w:cs="Tahoma"/>
          <w:sz w:val="24"/>
          <w:szCs w:val="24"/>
        </w:rPr>
        <w:t xml:space="preserve"> </w:t>
      </w:r>
      <w:r w:rsidRPr="00DE60DA">
        <w:rPr>
          <w:rFonts w:ascii="Tahoma" w:hAnsi="Tahoma" w:cs="Tahoma"/>
          <w:sz w:val="24"/>
          <w:szCs w:val="24"/>
        </w:rPr>
        <w:t>informacijama (“Sl.list</w:t>
      </w:r>
      <w:r w:rsidR="00A22C3D" w:rsidRPr="00DE60DA">
        <w:rPr>
          <w:rFonts w:ascii="Tahoma" w:hAnsi="Tahoma" w:cs="Tahoma"/>
          <w:sz w:val="24"/>
          <w:szCs w:val="24"/>
        </w:rPr>
        <w:t xml:space="preserve"> </w:t>
      </w:r>
      <w:r w:rsidRPr="00DE60DA">
        <w:rPr>
          <w:rFonts w:ascii="Tahoma" w:hAnsi="Tahoma" w:cs="Tahoma"/>
          <w:sz w:val="24"/>
          <w:szCs w:val="24"/>
        </w:rPr>
        <w:t xml:space="preserve">Crne Gore”, br.44/12) </w:t>
      </w:r>
      <w:r w:rsidR="004A20A6" w:rsidRPr="00DE60DA">
        <w:rPr>
          <w:rFonts w:ascii="Tahoma" w:hAnsi="Tahoma" w:cs="Tahoma"/>
          <w:sz w:val="24"/>
          <w:szCs w:val="24"/>
        </w:rPr>
        <w:t>i člana 238 stav 1 Zakona o opštem upravnom postupku (“Sl.list Crne Gore”,</w:t>
      </w:r>
      <w:r w:rsidR="00464AF1" w:rsidRPr="00DE60DA">
        <w:rPr>
          <w:rFonts w:ascii="Tahoma" w:hAnsi="Tahoma" w:cs="Tahoma"/>
          <w:sz w:val="24"/>
          <w:szCs w:val="24"/>
        </w:rPr>
        <w:t xml:space="preserve"> </w:t>
      </w:r>
      <w:r w:rsidR="004A20A6" w:rsidRPr="00DE60DA">
        <w:rPr>
          <w:rFonts w:ascii="Tahoma" w:hAnsi="Tahoma" w:cs="Tahoma"/>
          <w:sz w:val="24"/>
          <w:szCs w:val="24"/>
        </w:rPr>
        <w:t xml:space="preserve">br.60/03, 73/10 i 32/11) </w:t>
      </w:r>
      <w:r w:rsidRPr="00DE60DA">
        <w:rPr>
          <w:rFonts w:ascii="Tahoma" w:hAnsi="Tahoma" w:cs="Tahoma"/>
          <w:sz w:val="24"/>
          <w:szCs w:val="24"/>
        </w:rPr>
        <w:t>je na</w:t>
      </w:r>
      <w:r w:rsidR="003A6AEB" w:rsidRPr="00DE60DA">
        <w:rPr>
          <w:rFonts w:ascii="Tahoma" w:hAnsi="Tahoma" w:cs="Tahoma"/>
          <w:sz w:val="24"/>
          <w:szCs w:val="24"/>
        </w:rPr>
        <w:t xml:space="preserve"> </w:t>
      </w:r>
      <w:r w:rsidRPr="00DE60DA">
        <w:rPr>
          <w:rFonts w:ascii="Tahoma" w:hAnsi="Tahoma" w:cs="Tahoma"/>
          <w:sz w:val="24"/>
          <w:szCs w:val="24"/>
        </w:rPr>
        <w:t>sjednici</w:t>
      </w:r>
      <w:r w:rsidR="003A6AEB" w:rsidRPr="00DE60DA">
        <w:rPr>
          <w:rFonts w:ascii="Tahoma" w:hAnsi="Tahoma" w:cs="Tahoma"/>
          <w:sz w:val="24"/>
          <w:szCs w:val="24"/>
        </w:rPr>
        <w:t xml:space="preserve"> </w:t>
      </w:r>
      <w:r w:rsidRPr="00DE60DA">
        <w:rPr>
          <w:rFonts w:ascii="Tahoma" w:hAnsi="Tahoma" w:cs="Tahoma"/>
          <w:sz w:val="24"/>
          <w:szCs w:val="24"/>
        </w:rPr>
        <w:t>održanoj</w:t>
      </w:r>
      <w:r w:rsidR="00FB7A22" w:rsidRPr="00DE60DA">
        <w:rPr>
          <w:rFonts w:ascii="Tahoma" w:hAnsi="Tahoma" w:cs="Tahoma"/>
          <w:sz w:val="24"/>
          <w:szCs w:val="24"/>
        </w:rPr>
        <w:t xml:space="preserve"> dana</w:t>
      </w:r>
      <w:r w:rsidR="006E2F18" w:rsidRPr="00DE60DA">
        <w:rPr>
          <w:rFonts w:ascii="Tahoma" w:hAnsi="Tahoma" w:cs="Tahoma"/>
          <w:sz w:val="24"/>
          <w:szCs w:val="24"/>
        </w:rPr>
        <w:t xml:space="preserve"> </w:t>
      </w:r>
      <w:r w:rsidR="00F53AE7" w:rsidRPr="00DE60DA">
        <w:rPr>
          <w:rFonts w:ascii="Tahoma" w:hAnsi="Tahoma" w:cs="Tahoma"/>
          <w:sz w:val="24"/>
          <w:szCs w:val="24"/>
        </w:rPr>
        <w:t>29</w:t>
      </w:r>
      <w:r w:rsidR="001530C3" w:rsidRPr="00DE60DA">
        <w:rPr>
          <w:rFonts w:ascii="Tahoma" w:hAnsi="Tahoma" w:cs="Tahoma"/>
          <w:sz w:val="24"/>
          <w:szCs w:val="24"/>
        </w:rPr>
        <w:t>.</w:t>
      </w:r>
      <w:r w:rsidR="0009048D" w:rsidRPr="00DE60DA">
        <w:rPr>
          <w:rFonts w:ascii="Tahoma" w:hAnsi="Tahoma" w:cs="Tahoma"/>
          <w:sz w:val="24"/>
          <w:szCs w:val="24"/>
        </w:rPr>
        <w:t>0</w:t>
      </w:r>
      <w:r w:rsidR="00F53AE7" w:rsidRPr="00DE60DA">
        <w:rPr>
          <w:rFonts w:ascii="Tahoma" w:hAnsi="Tahoma" w:cs="Tahoma"/>
          <w:sz w:val="24"/>
          <w:szCs w:val="24"/>
        </w:rPr>
        <w:t>5</w:t>
      </w:r>
      <w:r w:rsidRPr="00DE60DA">
        <w:rPr>
          <w:rFonts w:ascii="Tahoma" w:hAnsi="Tahoma" w:cs="Tahoma"/>
          <w:sz w:val="24"/>
          <w:szCs w:val="24"/>
        </w:rPr>
        <w:t>.201</w:t>
      </w:r>
      <w:r w:rsidR="00FE3A7C">
        <w:rPr>
          <w:rFonts w:ascii="Tahoma" w:hAnsi="Tahoma" w:cs="Tahoma"/>
          <w:sz w:val="24"/>
          <w:szCs w:val="24"/>
        </w:rPr>
        <w:t>6</w:t>
      </w:r>
      <w:r w:rsidRPr="00DE60DA">
        <w:rPr>
          <w:rFonts w:ascii="Tahoma" w:hAnsi="Tahoma" w:cs="Tahoma"/>
          <w:sz w:val="24"/>
          <w:szCs w:val="24"/>
        </w:rPr>
        <w:t>.</w:t>
      </w:r>
      <w:r w:rsidR="001E6154" w:rsidRPr="00DE60DA">
        <w:rPr>
          <w:rFonts w:ascii="Tahoma" w:hAnsi="Tahoma" w:cs="Tahoma"/>
          <w:sz w:val="24"/>
          <w:szCs w:val="24"/>
        </w:rPr>
        <w:t xml:space="preserve"> </w:t>
      </w:r>
      <w:r w:rsidRPr="00DE60DA">
        <w:rPr>
          <w:rFonts w:ascii="Tahoma" w:hAnsi="Tahoma" w:cs="Tahoma"/>
          <w:sz w:val="24"/>
          <w:szCs w:val="24"/>
        </w:rPr>
        <w:t>godine</w:t>
      </w:r>
      <w:r w:rsidR="00B77884" w:rsidRPr="00DE60DA">
        <w:rPr>
          <w:rFonts w:ascii="Tahoma" w:hAnsi="Tahoma" w:cs="Tahoma"/>
          <w:sz w:val="24"/>
          <w:szCs w:val="24"/>
        </w:rPr>
        <w:t xml:space="preserve"> </w:t>
      </w:r>
      <w:r w:rsidRPr="00DE60DA">
        <w:rPr>
          <w:rFonts w:ascii="Tahoma" w:hAnsi="Tahoma" w:cs="Tahoma"/>
          <w:sz w:val="24"/>
          <w:szCs w:val="24"/>
        </w:rPr>
        <w:t>donio:</w:t>
      </w:r>
    </w:p>
    <w:p w:rsidR="00A35B19" w:rsidRDefault="00A35B19" w:rsidP="00306A70">
      <w:pPr>
        <w:jc w:val="center"/>
        <w:rPr>
          <w:rFonts w:ascii="Tahoma" w:hAnsi="Tahoma" w:cs="Tahoma"/>
          <w:b/>
          <w:sz w:val="24"/>
          <w:szCs w:val="24"/>
        </w:rPr>
      </w:pPr>
    </w:p>
    <w:p w:rsidR="00306A70" w:rsidRPr="00DE60DA" w:rsidRDefault="00306A70" w:rsidP="00306A70">
      <w:pPr>
        <w:jc w:val="center"/>
        <w:rPr>
          <w:rFonts w:ascii="Tahoma" w:hAnsi="Tahoma" w:cs="Tahoma"/>
          <w:b/>
          <w:sz w:val="24"/>
          <w:szCs w:val="24"/>
        </w:rPr>
      </w:pPr>
      <w:r w:rsidRPr="00DE60DA">
        <w:rPr>
          <w:rFonts w:ascii="Tahoma" w:hAnsi="Tahoma" w:cs="Tahoma"/>
          <w:b/>
          <w:sz w:val="24"/>
          <w:szCs w:val="24"/>
        </w:rPr>
        <w:t>R J E Š E NJ E</w:t>
      </w:r>
    </w:p>
    <w:p w:rsidR="001E6154" w:rsidRPr="00DE60DA" w:rsidRDefault="001E6154" w:rsidP="001E6154">
      <w:pPr>
        <w:rPr>
          <w:rFonts w:ascii="Tahoma" w:hAnsi="Tahoma" w:cs="Tahoma"/>
          <w:sz w:val="24"/>
          <w:szCs w:val="24"/>
        </w:rPr>
      </w:pPr>
      <w:r w:rsidRPr="00DE60DA">
        <w:rPr>
          <w:rFonts w:ascii="Tahoma" w:hAnsi="Tahoma" w:cs="Tahoma"/>
          <w:sz w:val="24"/>
          <w:szCs w:val="24"/>
        </w:rPr>
        <w:t>Žalba se usvaja.</w:t>
      </w:r>
    </w:p>
    <w:p w:rsidR="00093BCC" w:rsidRPr="00DE60DA" w:rsidRDefault="00744F64" w:rsidP="00071638">
      <w:pPr>
        <w:jc w:val="both"/>
        <w:rPr>
          <w:rFonts w:ascii="Tahoma" w:hAnsi="Tahoma" w:cs="Tahoma"/>
          <w:sz w:val="24"/>
          <w:szCs w:val="24"/>
        </w:rPr>
      </w:pPr>
      <w:r w:rsidRPr="00DE60DA">
        <w:rPr>
          <w:rFonts w:ascii="Tahoma" w:hAnsi="Tahoma" w:cs="Tahoma"/>
          <w:sz w:val="24"/>
          <w:szCs w:val="24"/>
        </w:rPr>
        <w:t>Poništava se</w:t>
      </w:r>
      <w:r w:rsidR="004268B7" w:rsidRPr="00DE60DA">
        <w:rPr>
          <w:rFonts w:ascii="Tahoma" w:hAnsi="Tahoma" w:cs="Tahoma"/>
          <w:sz w:val="24"/>
          <w:szCs w:val="24"/>
        </w:rPr>
        <w:t xml:space="preserve"> </w:t>
      </w:r>
      <w:r w:rsidR="00DE60DA" w:rsidRPr="00DE60DA">
        <w:rPr>
          <w:rFonts w:ascii="Tahoma" w:hAnsi="Tahoma" w:cs="Tahoma"/>
          <w:sz w:val="24"/>
          <w:szCs w:val="24"/>
        </w:rPr>
        <w:t xml:space="preserve">akt notara </w:t>
      </w:r>
      <w:r w:rsidR="0058759B">
        <w:rPr>
          <w:rFonts w:ascii="Tahoma" w:hAnsi="Tahoma" w:cs="Tahoma"/>
          <w:sz w:val="24"/>
          <w:szCs w:val="24"/>
        </w:rPr>
        <w:t>Danka Bjekovića</w:t>
      </w:r>
      <w:r w:rsidR="00DE2439">
        <w:rPr>
          <w:rFonts w:ascii="Tahoma" w:hAnsi="Tahoma" w:cs="Tahoma"/>
          <w:sz w:val="24"/>
          <w:szCs w:val="24"/>
        </w:rPr>
        <w:t xml:space="preserve"> od 11.03.2016.godine</w:t>
      </w:r>
      <w:r w:rsidR="00DE60DA" w:rsidRPr="00DE60DA">
        <w:rPr>
          <w:rFonts w:ascii="Tahoma" w:hAnsi="Tahoma" w:cs="Tahoma"/>
          <w:sz w:val="24"/>
          <w:szCs w:val="24"/>
        </w:rPr>
        <w:t xml:space="preserve"> </w:t>
      </w:r>
      <w:r w:rsidR="00AD5844">
        <w:rPr>
          <w:rFonts w:ascii="Tahoma" w:hAnsi="Tahoma" w:cs="Tahoma"/>
          <w:sz w:val="24"/>
          <w:szCs w:val="24"/>
        </w:rPr>
        <w:t>.</w:t>
      </w:r>
    </w:p>
    <w:p w:rsidR="00A30389" w:rsidRDefault="0078383B" w:rsidP="0078383B">
      <w:pPr>
        <w:jc w:val="both"/>
        <w:rPr>
          <w:rFonts w:ascii="Tahoma" w:hAnsi="Tahoma" w:cs="Tahoma"/>
          <w:sz w:val="24"/>
          <w:szCs w:val="24"/>
          <w:lang w:val="sr-Latn-CS"/>
        </w:rPr>
      </w:pPr>
      <w:r>
        <w:rPr>
          <w:rFonts w:ascii="Tahoma" w:hAnsi="Tahoma" w:cs="Tahoma"/>
          <w:sz w:val="24"/>
          <w:szCs w:val="24"/>
          <w:lang w:val="sr-Latn-CS"/>
        </w:rPr>
        <w:t>Odobrava se pristup info</w:t>
      </w:r>
      <w:r w:rsidR="00DC52BF">
        <w:rPr>
          <w:rFonts w:ascii="Tahoma" w:hAnsi="Tahoma" w:cs="Tahoma"/>
          <w:sz w:val="24"/>
          <w:szCs w:val="24"/>
          <w:lang w:val="sr-Latn-CS"/>
        </w:rPr>
        <w:t xml:space="preserve">rmaciji po zahtjevu NVO Mans </w:t>
      </w:r>
      <w:r>
        <w:rPr>
          <w:rFonts w:ascii="Tahoma" w:hAnsi="Tahoma" w:cs="Tahoma"/>
          <w:sz w:val="24"/>
          <w:szCs w:val="24"/>
          <w:lang w:val="sr-Latn-CS"/>
        </w:rPr>
        <w:t xml:space="preserve"> </w:t>
      </w:r>
      <w:r w:rsidR="00364C0A">
        <w:rPr>
          <w:rFonts w:ascii="Tahoma" w:hAnsi="Tahoma" w:cs="Tahoma"/>
          <w:sz w:val="24"/>
          <w:szCs w:val="24"/>
        </w:rPr>
        <w:t>br.16/82765-82766 od 25.02.2016.</w:t>
      </w:r>
      <w:r w:rsidR="00A35B19">
        <w:rPr>
          <w:rFonts w:ascii="Tahoma" w:hAnsi="Tahoma" w:cs="Tahoma"/>
          <w:sz w:val="24"/>
          <w:szCs w:val="24"/>
        </w:rPr>
        <w:t>godine</w:t>
      </w:r>
      <w:r>
        <w:rPr>
          <w:rFonts w:ascii="Tahoma" w:hAnsi="Tahoma" w:cs="Tahoma"/>
          <w:sz w:val="24"/>
          <w:szCs w:val="24"/>
          <w:lang w:val="sr-Latn-CS"/>
        </w:rPr>
        <w:t xml:space="preserve"> i obavezuje</w:t>
      </w:r>
      <w:r w:rsidRPr="001903DB">
        <w:rPr>
          <w:rFonts w:ascii="Tahoma" w:hAnsi="Tahoma" w:cs="Tahoma"/>
          <w:sz w:val="24"/>
          <w:szCs w:val="24"/>
          <w:lang w:val="sr-Latn-CS"/>
        </w:rPr>
        <w:t xml:space="preserve"> se</w:t>
      </w:r>
      <w:r>
        <w:rPr>
          <w:rFonts w:ascii="Tahoma" w:hAnsi="Tahoma" w:cs="Tahoma"/>
          <w:sz w:val="24"/>
          <w:szCs w:val="24"/>
          <w:lang w:val="sr-Latn-CS"/>
        </w:rPr>
        <w:t xml:space="preserve"> </w:t>
      </w:r>
      <w:r w:rsidR="00364C0A">
        <w:rPr>
          <w:rFonts w:ascii="Tahoma" w:hAnsi="Tahoma" w:cs="Tahoma"/>
          <w:sz w:val="24"/>
          <w:szCs w:val="24"/>
          <w:lang w:val="sr-Latn-CS"/>
        </w:rPr>
        <w:t>Notar Danko Bjeković iz Pljevalja</w:t>
      </w:r>
      <w:r>
        <w:rPr>
          <w:rFonts w:ascii="Tahoma" w:hAnsi="Tahoma" w:cs="Tahoma"/>
          <w:sz w:val="24"/>
          <w:szCs w:val="24"/>
          <w:lang w:val="sr-Latn-CS"/>
        </w:rPr>
        <w:t xml:space="preserve"> </w:t>
      </w:r>
      <w:r w:rsidRPr="001903DB">
        <w:rPr>
          <w:rFonts w:ascii="Tahoma" w:hAnsi="Tahoma" w:cs="Tahoma"/>
          <w:sz w:val="24"/>
          <w:szCs w:val="24"/>
          <w:lang w:val="sr-Latn-CS"/>
        </w:rPr>
        <w:t>da dostavi informaciju podnosiocu zahtjeva NVO Mans i to</w:t>
      </w:r>
      <w:r>
        <w:rPr>
          <w:rFonts w:ascii="Tahoma" w:hAnsi="Tahoma" w:cs="Tahoma"/>
          <w:sz w:val="24"/>
          <w:szCs w:val="24"/>
          <w:lang w:val="sr-Latn-CS"/>
        </w:rPr>
        <w:t xml:space="preserve"> kopiju: </w:t>
      </w:r>
      <w:r w:rsidR="00364C0A">
        <w:rPr>
          <w:rFonts w:ascii="Tahoma" w:hAnsi="Tahoma" w:cs="Tahoma"/>
          <w:sz w:val="24"/>
          <w:szCs w:val="24"/>
          <w:lang w:val="sr-Latn-CS"/>
        </w:rPr>
        <w:t xml:space="preserve">akta koji se vodi pod brojem UZZ broj 63/2015 kod </w:t>
      </w:r>
      <w:r w:rsidR="00AD5844">
        <w:rPr>
          <w:rFonts w:ascii="Tahoma" w:hAnsi="Tahoma" w:cs="Tahoma"/>
          <w:sz w:val="24"/>
          <w:szCs w:val="24"/>
          <w:lang w:val="sr-Latn-CS"/>
        </w:rPr>
        <w:t>Notara Danka Bjekovića Pljevlja i</w:t>
      </w:r>
      <w:r w:rsidR="00364C0A">
        <w:rPr>
          <w:rFonts w:ascii="Tahoma" w:hAnsi="Tahoma" w:cs="Tahoma"/>
          <w:sz w:val="24"/>
          <w:szCs w:val="24"/>
          <w:lang w:val="sr-Latn-CS"/>
        </w:rPr>
        <w:t xml:space="preserve"> </w:t>
      </w:r>
      <w:r w:rsidR="00571A6B">
        <w:rPr>
          <w:rFonts w:ascii="Tahoma" w:hAnsi="Tahoma" w:cs="Tahoma"/>
          <w:sz w:val="24"/>
          <w:szCs w:val="24"/>
          <w:lang w:val="sr-Latn-CS"/>
        </w:rPr>
        <w:t>a</w:t>
      </w:r>
      <w:r w:rsidR="00364C0A">
        <w:rPr>
          <w:rFonts w:ascii="Tahoma" w:hAnsi="Tahoma" w:cs="Tahoma"/>
          <w:sz w:val="24"/>
          <w:szCs w:val="24"/>
          <w:lang w:val="sr-Latn-CS"/>
        </w:rPr>
        <w:t xml:space="preserve">kta koji se vodi pod brojem UZZ broj 371/2015 kod </w:t>
      </w:r>
      <w:r w:rsidR="00242562">
        <w:rPr>
          <w:rFonts w:ascii="Tahoma" w:hAnsi="Tahoma" w:cs="Tahoma"/>
          <w:sz w:val="24"/>
          <w:szCs w:val="24"/>
          <w:lang w:val="sr-Latn-CS"/>
        </w:rPr>
        <w:t>Notara Danka Bjekovića Pljevlja</w:t>
      </w:r>
      <w:r>
        <w:rPr>
          <w:rFonts w:ascii="Tahoma" w:hAnsi="Tahoma" w:cs="Tahoma"/>
          <w:sz w:val="24"/>
          <w:szCs w:val="24"/>
          <w:lang w:val="sr-Latn-CS"/>
        </w:rPr>
        <w:t>,</w:t>
      </w:r>
      <w:r w:rsidR="00A30389" w:rsidRPr="00A30389">
        <w:t xml:space="preserve"> </w:t>
      </w:r>
      <w:r w:rsidR="00A30389" w:rsidRPr="00A30389">
        <w:rPr>
          <w:rFonts w:ascii="Tahoma" w:hAnsi="Tahoma" w:cs="Tahoma"/>
          <w:sz w:val="24"/>
          <w:szCs w:val="24"/>
          <w:lang w:val="sr-Latn-CS"/>
        </w:rPr>
        <w:t>u</w:t>
      </w:r>
      <w:r w:rsidR="00A30389">
        <w:rPr>
          <w:rFonts w:ascii="Tahoma" w:hAnsi="Tahoma" w:cs="Tahoma"/>
          <w:sz w:val="24"/>
          <w:szCs w:val="24"/>
          <w:lang w:val="sr-Latn-CS"/>
        </w:rPr>
        <w:t xml:space="preserve">z zaštitu ličnih podataka </w:t>
      </w:r>
      <w:r w:rsidR="00A30389" w:rsidRPr="00A30389">
        <w:rPr>
          <w:rFonts w:ascii="Tahoma" w:hAnsi="Tahoma" w:cs="Tahoma"/>
          <w:sz w:val="24"/>
          <w:szCs w:val="24"/>
          <w:lang w:val="sr-Latn-CS"/>
        </w:rPr>
        <w:t>i to: JMBG i adresa stanovanja</w:t>
      </w:r>
      <w:r w:rsidR="00A30389">
        <w:rPr>
          <w:rFonts w:ascii="Tahoma" w:hAnsi="Tahoma" w:cs="Tahoma"/>
          <w:sz w:val="24"/>
          <w:szCs w:val="24"/>
          <w:lang w:val="sr-Latn-CS"/>
        </w:rPr>
        <w:t xml:space="preserve"> i računa fizičkog lica kod poslovne banke</w:t>
      </w:r>
      <w:r w:rsidR="00A30389" w:rsidRPr="00A30389">
        <w:rPr>
          <w:rFonts w:ascii="Tahoma" w:hAnsi="Tahoma" w:cs="Tahoma"/>
          <w:sz w:val="24"/>
          <w:szCs w:val="24"/>
          <w:lang w:val="sr-Latn-CS"/>
        </w:rPr>
        <w:t xml:space="preserve">, čijim bi se objavljivanjem ugrozila privatnost lica na koji se odnose u roku od pet dana od dana kada je podnosilac zahtjeva dostavio dokaz o uplati troškova postupka </w:t>
      </w:r>
      <w:r w:rsidR="00A30389">
        <w:rPr>
          <w:rFonts w:ascii="Tahoma" w:hAnsi="Tahoma" w:cs="Tahoma"/>
          <w:sz w:val="24"/>
          <w:szCs w:val="24"/>
          <w:lang w:val="sr-Latn-CS"/>
        </w:rPr>
        <w:t xml:space="preserve">notaru </w:t>
      </w:r>
      <w:r w:rsidR="00A30389" w:rsidRPr="00A30389">
        <w:rPr>
          <w:rFonts w:ascii="Tahoma" w:hAnsi="Tahoma" w:cs="Tahoma"/>
          <w:sz w:val="24"/>
          <w:szCs w:val="24"/>
          <w:lang w:val="sr-Latn-CS"/>
        </w:rPr>
        <w:t>Danka Bjekovića iz Pljevalja</w:t>
      </w:r>
      <w:r w:rsidR="00E0011D">
        <w:rPr>
          <w:rFonts w:ascii="Tahoma" w:hAnsi="Tahoma" w:cs="Tahoma"/>
          <w:sz w:val="24"/>
          <w:szCs w:val="24"/>
          <w:lang w:val="sr-Latn-CS"/>
        </w:rPr>
        <w:t>.</w:t>
      </w:r>
    </w:p>
    <w:p w:rsidR="0078383B" w:rsidRPr="00B347D7" w:rsidRDefault="0078383B" w:rsidP="0078383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upla</w:t>
      </w:r>
      <w:r w:rsidR="00A35B19">
        <w:rPr>
          <w:rFonts w:ascii="Tahoma" w:hAnsi="Tahoma" w:cs="Tahoma"/>
          <w:sz w:val="24"/>
          <w:szCs w:val="24"/>
        </w:rPr>
        <w:t>ti 0,5</w:t>
      </w:r>
      <w:r w:rsidRPr="00B347D7">
        <w:rPr>
          <w:rFonts w:ascii="Tahoma" w:hAnsi="Tahoma" w:cs="Tahoma"/>
          <w:sz w:val="24"/>
          <w:szCs w:val="24"/>
        </w:rPr>
        <w:t>0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242562">
        <w:rPr>
          <w:rFonts w:ascii="Tahoma" w:hAnsi="Tahoma" w:cs="Tahoma"/>
          <w:sz w:val="24"/>
          <w:szCs w:val="24"/>
          <w:lang w:val="sr-Latn-CS"/>
        </w:rPr>
        <w:t>Notaru Danku Bjekoviću</w:t>
      </w:r>
      <w:r>
        <w:rPr>
          <w:rFonts w:ascii="Tahoma" w:hAnsi="Tahoma" w:cs="Tahoma"/>
          <w:sz w:val="24"/>
          <w:szCs w:val="24"/>
        </w:rPr>
        <w:t>.</w:t>
      </w:r>
    </w:p>
    <w:p w:rsidR="0078383B" w:rsidRPr="00B347D7" w:rsidRDefault="0078383B" w:rsidP="0078383B">
      <w:pPr>
        <w:jc w:val="both"/>
        <w:rPr>
          <w:rFonts w:ascii="Tahoma" w:hAnsi="Tahoma" w:cs="Tahoma"/>
          <w:sz w:val="24"/>
          <w:szCs w:val="24"/>
          <w:lang w:val="sr-Latn-CS"/>
        </w:rPr>
      </w:pPr>
      <w:r w:rsidRPr="00B347D7">
        <w:rPr>
          <w:rFonts w:ascii="Tahoma" w:hAnsi="Tahoma" w:cs="Tahoma"/>
          <w:sz w:val="24"/>
          <w:szCs w:val="24"/>
        </w:rPr>
        <w:t xml:space="preserve">Obavezuje se </w:t>
      </w:r>
      <w:r w:rsidR="00242562">
        <w:rPr>
          <w:rFonts w:ascii="Tahoma" w:hAnsi="Tahoma" w:cs="Tahoma"/>
          <w:sz w:val="24"/>
          <w:szCs w:val="24"/>
          <w:lang w:val="sr-Latn-CS"/>
        </w:rPr>
        <w:t>Notar Danko Bjeković</w:t>
      </w:r>
      <w:r>
        <w:rPr>
          <w:rFonts w:ascii="Tahoma" w:hAnsi="Tahoma" w:cs="Tahoma"/>
          <w:sz w:val="24"/>
          <w:szCs w:val="24"/>
          <w:lang w:val="sr-Latn-CS"/>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00242562">
        <w:rPr>
          <w:rFonts w:ascii="Tahoma" w:hAnsi="Tahoma" w:cs="Tahoma"/>
          <w:sz w:val="24"/>
          <w:szCs w:val="24"/>
        </w:rPr>
        <w:t>br.16/82765-82766 od 2</w:t>
      </w:r>
      <w:r w:rsidR="00E0011D">
        <w:rPr>
          <w:rFonts w:ascii="Tahoma" w:hAnsi="Tahoma" w:cs="Tahoma"/>
          <w:sz w:val="24"/>
          <w:szCs w:val="24"/>
        </w:rPr>
        <w:t>4</w:t>
      </w:r>
      <w:r w:rsidR="00242562">
        <w:rPr>
          <w:rFonts w:ascii="Tahoma" w:hAnsi="Tahoma" w:cs="Tahoma"/>
          <w:sz w:val="24"/>
          <w:szCs w:val="24"/>
        </w:rPr>
        <w:t>.03.2016.</w:t>
      </w:r>
      <w:r w:rsidR="00AE372B">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367A05" w:rsidRPr="00DE60DA" w:rsidRDefault="00367A05" w:rsidP="00367A05">
      <w:pPr>
        <w:jc w:val="both"/>
        <w:rPr>
          <w:rFonts w:ascii="Tahoma" w:hAnsi="Tahoma" w:cs="Tahoma"/>
          <w:sz w:val="24"/>
          <w:szCs w:val="24"/>
        </w:rPr>
      </w:pPr>
      <w:r w:rsidRPr="00DE60DA">
        <w:rPr>
          <w:rFonts w:ascii="Tahoma" w:hAnsi="Tahoma" w:cs="Tahoma"/>
          <w:sz w:val="24"/>
          <w:szCs w:val="24"/>
        </w:rPr>
        <w:t>.</w:t>
      </w:r>
    </w:p>
    <w:p w:rsidR="00A35B19" w:rsidRDefault="00A35B19" w:rsidP="00483C24">
      <w:pPr>
        <w:jc w:val="center"/>
        <w:rPr>
          <w:rFonts w:ascii="Tahoma" w:hAnsi="Tahoma" w:cs="Tahoma"/>
          <w:b/>
          <w:sz w:val="24"/>
          <w:szCs w:val="24"/>
        </w:rPr>
      </w:pPr>
    </w:p>
    <w:p w:rsidR="00306A70" w:rsidRPr="00DE60DA" w:rsidRDefault="00306A70" w:rsidP="00483C24">
      <w:pPr>
        <w:jc w:val="center"/>
        <w:rPr>
          <w:rFonts w:ascii="Tahoma" w:hAnsi="Tahoma" w:cs="Tahoma"/>
          <w:b/>
          <w:sz w:val="24"/>
          <w:szCs w:val="24"/>
        </w:rPr>
      </w:pPr>
      <w:r w:rsidRPr="00DE60DA">
        <w:rPr>
          <w:rFonts w:ascii="Tahoma" w:hAnsi="Tahoma" w:cs="Tahoma"/>
          <w:b/>
          <w:sz w:val="24"/>
          <w:szCs w:val="24"/>
        </w:rPr>
        <w:t>O b r a z l o ž e nj e</w:t>
      </w:r>
    </w:p>
    <w:p w:rsidR="00DE60DA" w:rsidRDefault="00976EA7" w:rsidP="00F1254F">
      <w:pPr>
        <w:jc w:val="both"/>
        <w:rPr>
          <w:rFonts w:ascii="Tahoma" w:hAnsi="Tahoma" w:cs="Tahoma"/>
          <w:sz w:val="24"/>
          <w:szCs w:val="24"/>
        </w:rPr>
      </w:pPr>
      <w:r w:rsidRPr="00DE60DA">
        <w:rPr>
          <w:rFonts w:ascii="Tahoma" w:hAnsi="Tahoma" w:cs="Tahoma"/>
          <w:sz w:val="24"/>
          <w:szCs w:val="24"/>
        </w:rPr>
        <w:t xml:space="preserve">Prvostepeni organ je </w:t>
      </w:r>
      <w:r w:rsidR="00B16D9C">
        <w:rPr>
          <w:rFonts w:ascii="Tahoma" w:hAnsi="Tahoma" w:cs="Tahoma"/>
          <w:sz w:val="24"/>
          <w:szCs w:val="24"/>
        </w:rPr>
        <w:t xml:space="preserve">dana 11.03.2016.godine </w:t>
      </w:r>
      <w:r w:rsidR="00DE60DA">
        <w:rPr>
          <w:rFonts w:ascii="Tahoma" w:hAnsi="Tahoma" w:cs="Tahoma"/>
          <w:sz w:val="24"/>
          <w:szCs w:val="24"/>
        </w:rPr>
        <w:t xml:space="preserve">donio akt po osnovu podnijetog zahtjeva za slobodan pristup informacijama </w:t>
      </w:r>
      <w:r w:rsidR="00583434">
        <w:rPr>
          <w:rFonts w:ascii="Tahoma" w:hAnsi="Tahoma" w:cs="Tahoma"/>
          <w:sz w:val="24"/>
          <w:szCs w:val="24"/>
        </w:rPr>
        <w:t xml:space="preserve">NVO Mans 16/82765-82766 od 25.02.2016.godine, </w:t>
      </w:r>
      <w:r w:rsidR="00365148">
        <w:rPr>
          <w:rFonts w:ascii="Tahoma" w:hAnsi="Tahoma" w:cs="Tahoma"/>
          <w:sz w:val="24"/>
          <w:szCs w:val="24"/>
        </w:rPr>
        <w:t xml:space="preserve">u kojem je navedeno da u skladu sa Zakonom </w:t>
      </w:r>
      <w:r w:rsidR="00583434">
        <w:rPr>
          <w:rFonts w:ascii="Tahoma" w:hAnsi="Tahoma" w:cs="Tahoma"/>
          <w:sz w:val="24"/>
          <w:szCs w:val="24"/>
        </w:rPr>
        <w:t xml:space="preserve">o notarima član 30 navedeno da  </w:t>
      </w:r>
      <w:r w:rsidR="00984D2A">
        <w:rPr>
          <w:rFonts w:ascii="Tahoma" w:hAnsi="Tahoma" w:cs="Tahoma"/>
          <w:sz w:val="24"/>
          <w:szCs w:val="24"/>
        </w:rPr>
        <w:t>je duž</w:t>
      </w:r>
      <w:r w:rsidR="00365148">
        <w:rPr>
          <w:rFonts w:ascii="Tahoma" w:hAnsi="Tahoma" w:cs="Tahoma"/>
          <w:sz w:val="24"/>
          <w:szCs w:val="24"/>
        </w:rPr>
        <w:t>n</w:t>
      </w:r>
      <w:r w:rsidR="00984D2A">
        <w:rPr>
          <w:rFonts w:ascii="Tahoma" w:hAnsi="Tahoma" w:cs="Tahoma"/>
          <w:sz w:val="24"/>
          <w:szCs w:val="24"/>
        </w:rPr>
        <w:t>ost notara</w:t>
      </w:r>
      <w:r w:rsidR="00365148">
        <w:rPr>
          <w:rFonts w:ascii="Tahoma" w:hAnsi="Tahoma" w:cs="Tahoma"/>
          <w:sz w:val="24"/>
          <w:szCs w:val="24"/>
        </w:rPr>
        <w:t xml:space="preserve"> da čuva kao tajnu podatke koje je saznao u vršenju svojih poslova</w:t>
      </w:r>
      <w:r w:rsidR="00984D2A">
        <w:rPr>
          <w:rFonts w:ascii="Tahoma" w:hAnsi="Tahoma" w:cs="Tahoma"/>
          <w:sz w:val="24"/>
          <w:szCs w:val="24"/>
        </w:rPr>
        <w:t>. Nadalje navodi da je članom 88 Zako</w:t>
      </w:r>
      <w:r w:rsidR="00606EDF">
        <w:rPr>
          <w:rFonts w:ascii="Tahoma" w:hAnsi="Tahoma" w:cs="Tahoma"/>
          <w:sz w:val="24"/>
          <w:szCs w:val="24"/>
        </w:rPr>
        <w:t xml:space="preserve">na o notarima predviđeno da se </w:t>
      </w:r>
      <w:r w:rsidR="00984D2A">
        <w:rPr>
          <w:rFonts w:ascii="Tahoma" w:hAnsi="Tahoma" w:cs="Tahoma"/>
          <w:sz w:val="24"/>
          <w:szCs w:val="24"/>
        </w:rPr>
        <w:t>prepis notarskog akta može izdati stranci i njenom zakonskom nasledniku, Komori, ministarstvu, sudu ili drugom državnom organu na nji</w:t>
      </w:r>
      <w:r w:rsidR="00606EDF">
        <w:rPr>
          <w:rFonts w:ascii="Tahoma" w:hAnsi="Tahoma" w:cs="Tahoma"/>
          <w:sz w:val="24"/>
          <w:szCs w:val="24"/>
        </w:rPr>
        <w:t xml:space="preserve">hov zahtjev i o njihovom trošku te je prvostepeni organ je </w:t>
      </w:r>
      <w:r w:rsidR="00984D2A">
        <w:rPr>
          <w:rFonts w:ascii="Tahoma" w:hAnsi="Tahoma" w:cs="Tahoma"/>
          <w:sz w:val="24"/>
          <w:szCs w:val="24"/>
        </w:rPr>
        <w:t xml:space="preserve"> aktom obavijestio podnosioca zahtjeva  da nije ovlašćen da dostavi traženu dokumentaciju. </w:t>
      </w:r>
      <w:r w:rsidR="00365148">
        <w:rPr>
          <w:rFonts w:ascii="Tahoma" w:hAnsi="Tahoma" w:cs="Tahoma"/>
          <w:sz w:val="24"/>
          <w:szCs w:val="24"/>
        </w:rPr>
        <w:t xml:space="preserve"> </w:t>
      </w:r>
    </w:p>
    <w:p w:rsidR="002301F3" w:rsidRPr="002301F3" w:rsidRDefault="00430E57" w:rsidP="005440BE">
      <w:pPr>
        <w:jc w:val="both"/>
        <w:rPr>
          <w:rFonts w:ascii="Tahoma" w:hAnsi="Tahoma" w:cs="Tahoma"/>
          <w:sz w:val="24"/>
          <w:szCs w:val="24"/>
        </w:rPr>
      </w:pPr>
      <w:r w:rsidRPr="00DE60DA">
        <w:rPr>
          <w:rFonts w:ascii="Tahoma" w:hAnsi="Tahoma" w:cs="Tahoma"/>
          <w:sz w:val="24"/>
          <w:szCs w:val="24"/>
        </w:rPr>
        <w:t xml:space="preserve">Protiv ovog </w:t>
      </w:r>
      <w:r w:rsidR="00365148">
        <w:rPr>
          <w:rFonts w:ascii="Tahoma" w:hAnsi="Tahoma" w:cs="Tahoma"/>
          <w:sz w:val="24"/>
          <w:szCs w:val="24"/>
        </w:rPr>
        <w:t>akt</w:t>
      </w:r>
      <w:r w:rsidR="00F1254F" w:rsidRPr="00DE60DA">
        <w:rPr>
          <w:rFonts w:ascii="Tahoma" w:hAnsi="Tahoma" w:cs="Tahoma"/>
          <w:sz w:val="24"/>
          <w:szCs w:val="24"/>
        </w:rPr>
        <w:t>a u</w:t>
      </w:r>
      <w:r w:rsidRPr="00DE60DA">
        <w:rPr>
          <w:rFonts w:ascii="Tahoma" w:hAnsi="Tahoma" w:cs="Tahoma"/>
          <w:sz w:val="24"/>
          <w:szCs w:val="24"/>
        </w:rPr>
        <w:t xml:space="preserve"> zakon</w:t>
      </w:r>
      <w:r w:rsidR="00F1254F" w:rsidRPr="00DE60DA">
        <w:rPr>
          <w:rFonts w:ascii="Tahoma" w:hAnsi="Tahoma" w:cs="Tahoma"/>
          <w:sz w:val="24"/>
          <w:szCs w:val="24"/>
        </w:rPr>
        <w:t>s</w:t>
      </w:r>
      <w:r w:rsidRPr="00DE60DA">
        <w:rPr>
          <w:rFonts w:ascii="Tahoma" w:hAnsi="Tahoma" w:cs="Tahoma"/>
          <w:sz w:val="24"/>
          <w:szCs w:val="24"/>
        </w:rPr>
        <w:t>kom roku podnosilac zahtjeva je uložio žalbu. U žalbi</w:t>
      </w:r>
      <w:r w:rsidR="00BB0FFE">
        <w:rPr>
          <w:rFonts w:ascii="Tahoma" w:hAnsi="Tahoma" w:cs="Tahoma"/>
          <w:sz w:val="24"/>
          <w:szCs w:val="24"/>
        </w:rPr>
        <w:t xml:space="preserve"> se u bitnom navodi da je žalba zbog nepotpuno i nepravilno utvrđenog činjeničnog stanja i pogre</w:t>
      </w:r>
      <w:r w:rsidR="006872E4">
        <w:rPr>
          <w:rFonts w:ascii="Tahoma" w:hAnsi="Tahoma" w:cs="Tahoma"/>
          <w:sz w:val="24"/>
          <w:szCs w:val="24"/>
        </w:rPr>
        <w:t>šne primjene materijalnog propisa. Na zahtjev za slobodan pristup informacijama kojeg je podnosilac uputio prvostepenom or</w:t>
      </w:r>
      <w:r w:rsidR="005440BE">
        <w:rPr>
          <w:rFonts w:ascii="Tahoma" w:hAnsi="Tahoma" w:cs="Tahoma"/>
          <w:sz w:val="24"/>
          <w:szCs w:val="24"/>
        </w:rPr>
        <w:t>ganu dana 26.02.2016.godine, pr</w:t>
      </w:r>
      <w:r w:rsidR="006872E4">
        <w:rPr>
          <w:rFonts w:ascii="Tahoma" w:hAnsi="Tahoma" w:cs="Tahoma"/>
          <w:sz w:val="24"/>
          <w:szCs w:val="24"/>
        </w:rPr>
        <w:t>vostepeni organ je</w:t>
      </w:r>
      <w:r w:rsidR="005440BE">
        <w:rPr>
          <w:rFonts w:ascii="Tahoma" w:hAnsi="Tahoma" w:cs="Tahoma"/>
          <w:sz w:val="24"/>
          <w:szCs w:val="24"/>
        </w:rPr>
        <w:t xml:space="preserve"> odgovorio aktom od 16.03.2016.</w:t>
      </w:r>
      <w:r w:rsidR="006872E4">
        <w:rPr>
          <w:rFonts w:ascii="Tahoma" w:hAnsi="Tahoma" w:cs="Tahoma"/>
          <w:sz w:val="24"/>
          <w:szCs w:val="24"/>
        </w:rPr>
        <w:t xml:space="preserve"> godine kojim je obavijestio prvostepeni organ da nije ovlašćen da dost</w:t>
      </w:r>
      <w:r w:rsidR="005440BE">
        <w:rPr>
          <w:rFonts w:ascii="Tahoma" w:hAnsi="Tahoma" w:cs="Tahoma"/>
          <w:sz w:val="24"/>
          <w:szCs w:val="24"/>
        </w:rPr>
        <w:t>a</w:t>
      </w:r>
      <w:r w:rsidR="006872E4">
        <w:rPr>
          <w:rFonts w:ascii="Tahoma" w:hAnsi="Tahoma" w:cs="Tahoma"/>
          <w:sz w:val="24"/>
          <w:szCs w:val="24"/>
        </w:rPr>
        <w:t xml:space="preserve">vi traženu informaciju. </w:t>
      </w:r>
      <w:r w:rsidR="002301F3">
        <w:rPr>
          <w:rFonts w:ascii="Tahoma" w:hAnsi="Tahoma" w:cs="Tahoma"/>
          <w:sz w:val="24"/>
          <w:szCs w:val="24"/>
        </w:rPr>
        <w:t xml:space="preserve">Naime, </w:t>
      </w:r>
      <w:r w:rsidR="002301F3" w:rsidRPr="002301F3">
        <w:rPr>
          <w:rFonts w:ascii="Tahoma" w:hAnsi="Tahoma" w:cs="Tahoma"/>
          <w:sz w:val="24"/>
          <w:szCs w:val="24"/>
        </w:rPr>
        <w:t xml:space="preserve">dostavljenom aktu, </w:t>
      </w:r>
      <w:r w:rsidR="002301F3">
        <w:rPr>
          <w:rFonts w:ascii="Tahoma" w:hAnsi="Tahoma" w:cs="Tahoma"/>
          <w:sz w:val="24"/>
          <w:szCs w:val="24"/>
        </w:rPr>
        <w:t>prvostepeni organ</w:t>
      </w:r>
      <w:r w:rsidR="002301F3" w:rsidRPr="002301F3">
        <w:rPr>
          <w:rFonts w:ascii="Tahoma" w:hAnsi="Tahoma" w:cs="Tahoma"/>
          <w:sz w:val="24"/>
          <w:szCs w:val="24"/>
        </w:rPr>
        <w:t xml:space="preserve"> navodi da nije ovlašćen da dostavi traženu dokumentaciju pozivajući se na odredbe Zakona o notarima prema kojima je isti dužan da čuva kao tajnu informacije do kojih je došao u obavljanju svojih poslova, te da, shodno navedenom zakonu, ne može izdati prepis notarskog akta.</w:t>
      </w:r>
      <w:r w:rsidR="002301F3">
        <w:rPr>
          <w:rFonts w:ascii="Tahoma" w:hAnsi="Tahoma" w:cs="Tahoma"/>
          <w:sz w:val="24"/>
          <w:szCs w:val="24"/>
        </w:rPr>
        <w:t xml:space="preserve"> Međutim, č</w:t>
      </w:r>
      <w:r w:rsidR="002301F3" w:rsidRPr="002301F3">
        <w:rPr>
          <w:rFonts w:ascii="Tahoma" w:hAnsi="Tahoma" w:cs="Tahoma"/>
          <w:sz w:val="24"/>
          <w:szCs w:val="24"/>
        </w:rPr>
        <w:t>lanom 30 Zakona o slobodnom pristupu informacijama propisano je da o zahtjevu za pristup informaciji organ vlasti odlučuje rješenjem kojim odobrava pristup traženoj informaciji ili njenom dijelu ili zahtjev odbija. Kako osporeni akt predstavlja obavještenje notara kome je zahtjev upućen, žalilac ističe da nije postupljeno shodno navedenoj zakonskoj odredbi, te da osporeni akt ne ispunjava zakonom propisanu formu.</w:t>
      </w:r>
      <w:r w:rsidR="002301F3">
        <w:rPr>
          <w:rFonts w:ascii="Tahoma" w:hAnsi="Tahoma" w:cs="Tahoma"/>
          <w:sz w:val="24"/>
          <w:szCs w:val="24"/>
        </w:rPr>
        <w:t xml:space="preserve"> </w:t>
      </w:r>
      <w:r w:rsidR="002301F3" w:rsidRPr="002301F3">
        <w:rPr>
          <w:rFonts w:ascii="Tahoma" w:hAnsi="Tahoma" w:cs="Tahoma"/>
          <w:sz w:val="24"/>
          <w:szCs w:val="24"/>
        </w:rPr>
        <w:t>Shodno tome,</w:t>
      </w:r>
      <w:r w:rsidR="005440BE">
        <w:rPr>
          <w:rFonts w:ascii="Tahoma" w:hAnsi="Tahoma" w:cs="Tahoma"/>
          <w:sz w:val="24"/>
          <w:szCs w:val="24"/>
        </w:rPr>
        <w:t xml:space="preserve"> </w:t>
      </w:r>
      <w:r w:rsidR="002301F3">
        <w:rPr>
          <w:rFonts w:ascii="Tahoma" w:hAnsi="Tahoma" w:cs="Tahoma"/>
          <w:sz w:val="24"/>
          <w:szCs w:val="24"/>
        </w:rPr>
        <w:t>žalilac</w:t>
      </w:r>
      <w:r w:rsidR="005440BE">
        <w:rPr>
          <w:rFonts w:ascii="Tahoma" w:hAnsi="Tahoma" w:cs="Tahoma"/>
          <w:sz w:val="24"/>
          <w:szCs w:val="24"/>
        </w:rPr>
        <w:t xml:space="preserve"> navodi </w:t>
      </w:r>
      <w:r w:rsidR="002301F3">
        <w:rPr>
          <w:rFonts w:ascii="Tahoma" w:hAnsi="Tahoma" w:cs="Tahoma"/>
          <w:sz w:val="24"/>
          <w:szCs w:val="24"/>
        </w:rPr>
        <w:t>,</w:t>
      </w:r>
      <w:r w:rsidR="002301F3" w:rsidRPr="002301F3">
        <w:rPr>
          <w:rFonts w:ascii="Tahoma" w:hAnsi="Tahoma" w:cs="Tahoma"/>
          <w:sz w:val="24"/>
          <w:szCs w:val="24"/>
        </w:rPr>
        <w:t xml:space="preserve"> osporeni akt ne sadrži utvrđeno činjenično stanje, nijesu navedeni razlozi zbog kojih nijesu uvaženi </w:t>
      </w:r>
      <w:r w:rsidR="002301F3">
        <w:rPr>
          <w:rFonts w:ascii="Tahoma" w:hAnsi="Tahoma" w:cs="Tahoma"/>
          <w:sz w:val="24"/>
          <w:szCs w:val="24"/>
        </w:rPr>
        <w:t>njegovi</w:t>
      </w:r>
      <w:r w:rsidR="002301F3" w:rsidRPr="002301F3">
        <w:rPr>
          <w:rFonts w:ascii="Tahoma" w:hAnsi="Tahoma" w:cs="Tahoma"/>
          <w:sz w:val="24"/>
          <w:szCs w:val="24"/>
        </w:rPr>
        <w:t xml:space="preserve"> zahtjevi, kao ni razlozi koji bi upućivali na pravilnu primjenu materijalnog prava, što nedvosmisleno ukazuje na nezakonitost osporenog </w:t>
      </w:r>
      <w:r w:rsidR="002301F3">
        <w:rPr>
          <w:rFonts w:ascii="Tahoma" w:hAnsi="Tahoma" w:cs="Tahoma"/>
          <w:sz w:val="24"/>
          <w:szCs w:val="24"/>
        </w:rPr>
        <w:t>akta</w:t>
      </w:r>
      <w:r w:rsidR="002301F3" w:rsidRPr="002301F3">
        <w:rPr>
          <w:rFonts w:ascii="Tahoma" w:hAnsi="Tahoma" w:cs="Tahoma"/>
          <w:sz w:val="24"/>
          <w:szCs w:val="24"/>
        </w:rPr>
        <w:t>, a u skladu sa odredbom člana 203 stav 2 Zakona o opštem upravnom postupku.</w:t>
      </w:r>
      <w:r w:rsidR="002301F3">
        <w:rPr>
          <w:rFonts w:ascii="Tahoma" w:hAnsi="Tahoma" w:cs="Tahoma"/>
          <w:sz w:val="24"/>
          <w:szCs w:val="24"/>
        </w:rPr>
        <w:t xml:space="preserve"> Nadalje, o</w:t>
      </w:r>
      <w:r w:rsidR="002301F3" w:rsidRPr="002301F3">
        <w:rPr>
          <w:rFonts w:ascii="Tahoma" w:hAnsi="Tahoma" w:cs="Tahoma"/>
          <w:sz w:val="24"/>
          <w:szCs w:val="24"/>
        </w:rPr>
        <w:t>dredba člana 4 Zakona o slobodnom pristupu informacijama propisuje da se pristupom informacijama obezbjeđuje transparentnost rada, podstiče efikasnost, djelotvornost, odgovornost i afirmiše integri</w:t>
      </w:r>
      <w:r w:rsidR="005440BE">
        <w:rPr>
          <w:rFonts w:ascii="Tahoma" w:hAnsi="Tahoma" w:cs="Tahoma"/>
          <w:sz w:val="24"/>
          <w:szCs w:val="24"/>
        </w:rPr>
        <w:t xml:space="preserve">tet i legitimnost organa vlasti , te </w:t>
      </w:r>
      <w:r w:rsidR="002301F3">
        <w:rPr>
          <w:rFonts w:ascii="Tahoma" w:hAnsi="Tahoma" w:cs="Tahoma"/>
          <w:sz w:val="24"/>
          <w:szCs w:val="24"/>
        </w:rPr>
        <w:t>da o</w:t>
      </w:r>
      <w:r w:rsidR="002301F3" w:rsidRPr="002301F3">
        <w:rPr>
          <w:rFonts w:ascii="Tahoma" w:hAnsi="Tahoma" w:cs="Tahoma"/>
          <w:sz w:val="24"/>
          <w:szCs w:val="24"/>
        </w:rPr>
        <w:t xml:space="preserve">dredba člana 5 </w:t>
      </w:r>
      <w:r w:rsidR="005440BE" w:rsidRPr="005440BE">
        <w:rPr>
          <w:rFonts w:ascii="Tahoma" w:hAnsi="Tahoma" w:cs="Tahoma"/>
          <w:sz w:val="24"/>
          <w:szCs w:val="24"/>
        </w:rPr>
        <w:t xml:space="preserve">Zakona o slobodnom pristupu informacijama </w:t>
      </w:r>
      <w:r w:rsidR="002301F3" w:rsidRPr="002301F3">
        <w:rPr>
          <w:rFonts w:ascii="Tahoma" w:hAnsi="Tahoma" w:cs="Tahoma"/>
          <w:sz w:val="24"/>
          <w:szCs w:val="24"/>
        </w:rPr>
        <w:t xml:space="preserve">propisuje da se pristupom informacijama obezbjeduje da javnost zna informacije koje su u posjedu organa </w:t>
      </w:r>
      <w:r w:rsidR="002301F3" w:rsidRPr="002301F3">
        <w:rPr>
          <w:rFonts w:ascii="Tahoma" w:hAnsi="Tahoma" w:cs="Tahoma"/>
          <w:sz w:val="24"/>
          <w:szCs w:val="24"/>
        </w:rPr>
        <w:lastRenderedPageBreak/>
        <w:t xml:space="preserve">vlasti, u cilju vršenja demokratske </w:t>
      </w:r>
      <w:r w:rsidR="002301F3">
        <w:rPr>
          <w:rFonts w:ascii="Tahoma" w:hAnsi="Tahoma" w:cs="Tahoma"/>
          <w:sz w:val="24"/>
          <w:szCs w:val="24"/>
        </w:rPr>
        <w:t>kontrole vlasti i ostvarivanju l</w:t>
      </w:r>
      <w:r w:rsidR="002301F3" w:rsidRPr="002301F3">
        <w:rPr>
          <w:rFonts w:ascii="Tahoma" w:hAnsi="Tahoma" w:cs="Tahoma"/>
          <w:sz w:val="24"/>
          <w:szCs w:val="24"/>
        </w:rPr>
        <w:t>judskih prava i sloboda, dok je članom 7 propisano da je pristup informacijama od javnog značaja.</w:t>
      </w:r>
    </w:p>
    <w:p w:rsidR="002301F3" w:rsidRPr="00F54C8A" w:rsidRDefault="002301F3" w:rsidP="00F54C8A">
      <w:pPr>
        <w:pStyle w:val="NoSpacing"/>
        <w:spacing w:line="276" w:lineRule="auto"/>
        <w:jc w:val="both"/>
        <w:rPr>
          <w:rFonts w:ascii="Tahoma" w:hAnsi="Tahoma" w:cs="Tahoma"/>
          <w:sz w:val="24"/>
          <w:szCs w:val="24"/>
        </w:rPr>
      </w:pPr>
      <w:r>
        <w:rPr>
          <w:rFonts w:ascii="Tahoma" w:hAnsi="Tahoma" w:cs="Tahoma"/>
          <w:sz w:val="24"/>
          <w:szCs w:val="24"/>
        </w:rPr>
        <w:t>Žalil</w:t>
      </w:r>
      <w:r w:rsidR="00A35B19">
        <w:rPr>
          <w:rFonts w:ascii="Tahoma" w:hAnsi="Tahoma" w:cs="Tahoma"/>
          <w:sz w:val="24"/>
          <w:szCs w:val="24"/>
        </w:rPr>
        <w:t>a</w:t>
      </w:r>
      <w:r>
        <w:rPr>
          <w:rFonts w:ascii="Tahoma" w:hAnsi="Tahoma" w:cs="Tahoma"/>
          <w:sz w:val="24"/>
          <w:szCs w:val="24"/>
        </w:rPr>
        <w:t xml:space="preserve">c </w:t>
      </w:r>
      <w:r w:rsidR="00D501A9">
        <w:rPr>
          <w:rFonts w:ascii="Tahoma" w:hAnsi="Tahoma" w:cs="Tahoma"/>
          <w:sz w:val="24"/>
          <w:szCs w:val="24"/>
        </w:rPr>
        <w:t xml:space="preserve"> navodi </w:t>
      </w:r>
      <w:r>
        <w:rPr>
          <w:rFonts w:ascii="Tahoma" w:hAnsi="Tahoma" w:cs="Tahoma"/>
          <w:sz w:val="24"/>
          <w:szCs w:val="24"/>
        </w:rPr>
        <w:t xml:space="preserve">da je </w:t>
      </w:r>
      <w:r w:rsidRPr="002301F3">
        <w:rPr>
          <w:rFonts w:ascii="Tahoma" w:hAnsi="Tahoma" w:cs="Tahoma"/>
          <w:sz w:val="24"/>
          <w:szCs w:val="24"/>
        </w:rPr>
        <w:t>cilj Zakona o slobodnom pristupu informacijama da obezbijedi javnost i otvorenost djelovanja organa i omogući ostvarivanje prava na pristup informacijama od javnog značaja, čime se obezbjeđuje nadzor javnosti nad organima koji vrše javna ovlašćenja, sve u smislu ustavnog načela suverenosti (član 2 Ustava), o neposrednom ostvarivanju vlasti od strane građana.</w:t>
      </w:r>
      <w:r>
        <w:rPr>
          <w:rFonts w:ascii="Tahoma" w:hAnsi="Tahoma" w:cs="Tahoma"/>
          <w:sz w:val="24"/>
          <w:szCs w:val="24"/>
        </w:rPr>
        <w:t xml:space="preserve"> </w:t>
      </w:r>
      <w:r w:rsidRPr="002301F3">
        <w:rPr>
          <w:rStyle w:val="BodyText1"/>
          <w:rFonts w:ascii="Tahoma" w:hAnsi="Tahoma" w:cs="Tahoma"/>
          <w:sz w:val="24"/>
          <w:szCs w:val="24"/>
          <w:u w:val="none"/>
        </w:rPr>
        <w:t>Članom  7 stav 2 Zakona o slobodnom pristupu informacijama propisuje da se pristup informacijama može ograničiti samo radi zaštite interesa propisanih ovim zakonom.</w:t>
      </w:r>
      <w:r>
        <w:rPr>
          <w:rFonts w:ascii="Tahoma" w:hAnsi="Tahoma" w:cs="Tahoma"/>
          <w:sz w:val="24"/>
          <w:szCs w:val="24"/>
        </w:rPr>
        <w:t xml:space="preserve"> </w:t>
      </w:r>
      <w:r w:rsidRPr="002301F3">
        <w:rPr>
          <w:rFonts w:ascii="Tahoma" w:hAnsi="Tahoma" w:cs="Tahoma"/>
          <w:sz w:val="24"/>
          <w:szCs w:val="24"/>
        </w:rPr>
        <w:t xml:space="preserve">Odredba člana 14 Zakona o slobodnom pristupu informacijama propisuje da organ vlasti može ograničiti pristup informaciji ili dijelu informacije ako je to u interesu zaštite interesa propisanih ovim zakonom. </w:t>
      </w:r>
      <w:r>
        <w:rPr>
          <w:rFonts w:ascii="Tahoma" w:hAnsi="Tahoma" w:cs="Tahoma"/>
          <w:sz w:val="24"/>
          <w:szCs w:val="24"/>
        </w:rPr>
        <w:t xml:space="preserve">Žalilac </w:t>
      </w:r>
      <w:r w:rsidR="00D501A9">
        <w:rPr>
          <w:rFonts w:ascii="Tahoma" w:hAnsi="Tahoma" w:cs="Tahoma"/>
          <w:sz w:val="24"/>
          <w:szCs w:val="24"/>
        </w:rPr>
        <w:t>u bitnom navodi</w:t>
      </w:r>
      <w:r>
        <w:rPr>
          <w:rFonts w:ascii="Tahoma" w:hAnsi="Tahoma" w:cs="Tahoma"/>
          <w:sz w:val="24"/>
          <w:szCs w:val="24"/>
        </w:rPr>
        <w:t xml:space="preserve"> da u</w:t>
      </w:r>
      <w:r w:rsidRPr="002301F3">
        <w:rPr>
          <w:rFonts w:ascii="Tahoma" w:hAnsi="Tahoma" w:cs="Tahoma"/>
          <w:sz w:val="24"/>
          <w:szCs w:val="24"/>
        </w:rPr>
        <w:t xml:space="preserve"> osporenom aktu notar samo navodi da ima dužnost čuvanja podataka do kojih je došao u obavljanju svoje djelatnosti kao tajnih, te da nije ovlašćen da iste dostavi, što nijesu razlozi za ograničenje koje poznaje član 14 Z</w:t>
      </w:r>
      <w:r>
        <w:rPr>
          <w:rFonts w:ascii="Tahoma" w:hAnsi="Tahoma" w:cs="Tahoma"/>
          <w:sz w:val="24"/>
          <w:szCs w:val="24"/>
        </w:rPr>
        <w:t>akona o slobodnom pristupu informacijama</w:t>
      </w:r>
      <w:r w:rsidRPr="002301F3">
        <w:rPr>
          <w:rFonts w:ascii="Tahoma" w:hAnsi="Tahoma" w:cs="Tahoma"/>
          <w:sz w:val="24"/>
          <w:szCs w:val="24"/>
        </w:rPr>
        <w:t>.</w:t>
      </w:r>
      <w:r w:rsidR="000F5590">
        <w:rPr>
          <w:rFonts w:ascii="Tahoma" w:hAnsi="Tahoma" w:cs="Tahoma"/>
          <w:sz w:val="24"/>
          <w:szCs w:val="24"/>
        </w:rPr>
        <w:t xml:space="preserve"> Prvostepeni organ </w:t>
      </w:r>
      <w:r w:rsidRPr="002301F3">
        <w:rPr>
          <w:rFonts w:ascii="Tahoma" w:hAnsi="Tahoma" w:cs="Tahoma"/>
          <w:sz w:val="24"/>
          <w:szCs w:val="24"/>
        </w:rPr>
        <w:t xml:space="preserve">ograničava pristup informacijama ne pozivajući se pri tom na navedenu odredbu, a čijom pravilnom primjenom se jedino može ograničiti pristup informacijama, već pogrešno primjenjujući odredbe zakona o notarima koji je u ovom slučaju </w:t>
      </w:r>
      <w:r w:rsidR="00BD2676">
        <w:rPr>
          <w:rFonts w:ascii="Tahoma" w:hAnsi="Tahoma" w:cs="Tahoma"/>
          <w:sz w:val="24"/>
          <w:szCs w:val="24"/>
        </w:rPr>
        <w:t xml:space="preserve">po mišljenju žalioca </w:t>
      </w:r>
      <w:r w:rsidRPr="002301F3">
        <w:rPr>
          <w:rFonts w:ascii="Tahoma" w:hAnsi="Tahoma" w:cs="Tahoma"/>
          <w:sz w:val="24"/>
          <w:szCs w:val="24"/>
        </w:rPr>
        <w:t>irelevantan, pri tom ne dajući nikakvo obrazloženje za ovakvo postupanje.</w:t>
      </w:r>
      <w:r w:rsidR="000F5590">
        <w:rPr>
          <w:rFonts w:ascii="Tahoma" w:hAnsi="Tahoma" w:cs="Tahoma"/>
          <w:sz w:val="24"/>
          <w:szCs w:val="24"/>
        </w:rPr>
        <w:t xml:space="preserve"> Žalilac </w:t>
      </w:r>
      <w:r w:rsidR="00D501A9">
        <w:rPr>
          <w:rFonts w:ascii="Tahoma" w:hAnsi="Tahoma" w:cs="Tahoma"/>
          <w:sz w:val="24"/>
          <w:szCs w:val="24"/>
        </w:rPr>
        <w:t>ukazuje da</w:t>
      </w:r>
      <w:r w:rsidR="000F5590">
        <w:rPr>
          <w:rFonts w:ascii="Tahoma" w:hAnsi="Tahoma" w:cs="Tahoma"/>
          <w:sz w:val="24"/>
          <w:szCs w:val="24"/>
        </w:rPr>
        <w:t xml:space="preserve"> o</w:t>
      </w:r>
      <w:r w:rsidRPr="002301F3">
        <w:rPr>
          <w:rFonts w:ascii="Tahoma" w:hAnsi="Tahoma" w:cs="Tahoma"/>
          <w:sz w:val="24"/>
          <w:szCs w:val="24"/>
        </w:rPr>
        <w:t>dredba člana 16 Z</w:t>
      </w:r>
      <w:r w:rsidR="000F5590">
        <w:rPr>
          <w:rFonts w:ascii="Tahoma" w:hAnsi="Tahoma" w:cs="Tahoma"/>
          <w:sz w:val="24"/>
          <w:szCs w:val="24"/>
        </w:rPr>
        <w:t>akona o slobodnom pristupu informacijama</w:t>
      </w:r>
      <w:r w:rsidRPr="002301F3">
        <w:rPr>
          <w:rFonts w:ascii="Tahoma" w:hAnsi="Tahoma" w:cs="Tahoma"/>
          <w:sz w:val="24"/>
          <w:szCs w:val="24"/>
        </w:rPr>
        <w:t xml:space="preserve">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iz člana 17 ovog zakona.</w:t>
      </w:r>
      <w:r w:rsidR="00BD2676">
        <w:rPr>
          <w:rFonts w:ascii="Tahoma" w:hAnsi="Tahoma" w:cs="Tahoma"/>
          <w:sz w:val="24"/>
          <w:szCs w:val="24"/>
        </w:rPr>
        <w:t xml:space="preserve"> </w:t>
      </w:r>
      <w:r w:rsidRPr="002301F3">
        <w:rPr>
          <w:rFonts w:ascii="Tahoma" w:hAnsi="Tahoma" w:cs="Tahoma"/>
          <w:sz w:val="24"/>
          <w:szCs w:val="24"/>
        </w:rPr>
        <w:t>Utvrđivanjem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BD2676">
        <w:rPr>
          <w:rFonts w:ascii="Tahoma" w:hAnsi="Tahoma" w:cs="Tahoma"/>
          <w:sz w:val="24"/>
          <w:szCs w:val="24"/>
        </w:rPr>
        <w:t xml:space="preserve"> </w:t>
      </w:r>
      <w:r w:rsidRPr="002301F3">
        <w:rPr>
          <w:rFonts w:ascii="Tahoma" w:hAnsi="Tahoma" w:cs="Tahoma"/>
          <w:sz w:val="24"/>
          <w:szCs w:val="24"/>
        </w:rPr>
        <w:t>Prema tome, žalilac je predmetnim zahtjevom tražio pristup informacijama koje, po njegovom nalaženju, imaju preovlađujući interes za objelodanjivanjem, shodno nave</w:t>
      </w:r>
      <w:r w:rsidR="00BD2676">
        <w:rPr>
          <w:rFonts w:ascii="Tahoma" w:hAnsi="Tahoma" w:cs="Tahoma"/>
          <w:sz w:val="24"/>
          <w:szCs w:val="24"/>
        </w:rPr>
        <w:t>de</w:t>
      </w:r>
      <w:r w:rsidRPr="002301F3">
        <w:rPr>
          <w:rFonts w:ascii="Tahoma" w:hAnsi="Tahoma" w:cs="Tahoma"/>
          <w:sz w:val="24"/>
          <w:szCs w:val="24"/>
        </w:rPr>
        <w:t>nim odredbama, jer bi objelodanjivanje traženih ugovora žaliocu, ali i cjelokupnoj crnogorskoj javnosti, pružilo informacije o zakonitosti vršenja notarske djelatnosti.</w:t>
      </w:r>
      <w:r w:rsidR="00BD2676">
        <w:rPr>
          <w:rFonts w:ascii="Tahoma" w:hAnsi="Tahoma" w:cs="Tahoma"/>
          <w:sz w:val="24"/>
          <w:szCs w:val="24"/>
        </w:rPr>
        <w:t xml:space="preserve"> </w:t>
      </w:r>
      <w:r w:rsidRPr="002301F3">
        <w:rPr>
          <w:rFonts w:ascii="Tahoma" w:hAnsi="Tahoma" w:cs="Tahoma"/>
          <w:sz w:val="24"/>
          <w:szCs w:val="24"/>
        </w:rPr>
        <w:t xml:space="preserve">Žalilac napominje da notari vrše javnu službu, što ih obavezuje da udovolje </w:t>
      </w:r>
      <w:r w:rsidR="00BD2676">
        <w:rPr>
          <w:rFonts w:ascii="Tahoma" w:hAnsi="Tahoma" w:cs="Tahoma"/>
          <w:sz w:val="24"/>
          <w:szCs w:val="24"/>
        </w:rPr>
        <w:t>njegovom</w:t>
      </w:r>
      <w:r w:rsidRPr="002301F3">
        <w:rPr>
          <w:rFonts w:ascii="Tahoma" w:hAnsi="Tahoma" w:cs="Tahoma"/>
          <w:sz w:val="24"/>
          <w:szCs w:val="24"/>
        </w:rPr>
        <w:t xml:space="preserve"> zahtjevu. U prilog tome </w:t>
      </w:r>
      <w:r w:rsidR="00D501A9">
        <w:rPr>
          <w:rFonts w:ascii="Tahoma" w:hAnsi="Tahoma" w:cs="Tahoma"/>
          <w:sz w:val="24"/>
          <w:szCs w:val="24"/>
        </w:rPr>
        <w:t>je</w:t>
      </w:r>
      <w:r w:rsidRPr="002301F3">
        <w:rPr>
          <w:rFonts w:ascii="Tahoma" w:hAnsi="Tahoma" w:cs="Tahoma"/>
          <w:sz w:val="24"/>
          <w:szCs w:val="24"/>
        </w:rPr>
        <w:t xml:space="preserve"> mišljenje koje </w:t>
      </w:r>
      <w:r w:rsidR="00BD2676">
        <w:rPr>
          <w:rFonts w:ascii="Tahoma" w:hAnsi="Tahoma" w:cs="Tahoma"/>
          <w:sz w:val="24"/>
          <w:szCs w:val="24"/>
        </w:rPr>
        <w:t>je žalilac dobio</w:t>
      </w:r>
      <w:r w:rsidRPr="002301F3">
        <w:rPr>
          <w:rFonts w:ascii="Tahoma" w:hAnsi="Tahoma" w:cs="Tahoma"/>
          <w:sz w:val="24"/>
          <w:szCs w:val="24"/>
        </w:rPr>
        <w:t xml:space="preserve"> od Agencije za zaštitu ličnih podataka i slobodan pristup informacijama povodom molbe za davanje mišljena o tome da li su notar</w:t>
      </w:r>
      <w:r w:rsidR="00BD2676">
        <w:rPr>
          <w:rFonts w:ascii="Tahoma" w:hAnsi="Tahoma" w:cs="Tahoma"/>
          <w:sz w:val="24"/>
          <w:szCs w:val="24"/>
        </w:rPr>
        <w:t>i i Notarska komora obaveznici Z</w:t>
      </w:r>
      <w:r w:rsidRPr="002301F3">
        <w:rPr>
          <w:rFonts w:ascii="Tahoma" w:hAnsi="Tahoma" w:cs="Tahoma"/>
          <w:sz w:val="24"/>
          <w:szCs w:val="24"/>
        </w:rPr>
        <w:t>akona o slobodnom pristupu informacijama u smislu člana 9 stav 1 tog zakona. Naime, tim povodom od ovog organa s</w:t>
      </w:r>
      <w:r w:rsidR="00D501A9">
        <w:rPr>
          <w:rFonts w:ascii="Tahoma" w:hAnsi="Tahoma" w:cs="Tahoma"/>
          <w:sz w:val="24"/>
          <w:szCs w:val="24"/>
        </w:rPr>
        <w:t>u</w:t>
      </w:r>
      <w:r w:rsidRPr="002301F3">
        <w:rPr>
          <w:rFonts w:ascii="Tahoma" w:hAnsi="Tahoma" w:cs="Tahoma"/>
          <w:sz w:val="24"/>
          <w:szCs w:val="24"/>
        </w:rPr>
        <w:t xml:space="preserve"> dobili mišljenje da su notari postupali u prethodnom periodu po zahtjevima za slobodan pristup </w:t>
      </w:r>
      <w:r w:rsidRPr="002301F3">
        <w:rPr>
          <w:rFonts w:ascii="Tahoma" w:hAnsi="Tahoma" w:cs="Tahoma"/>
          <w:sz w:val="24"/>
          <w:szCs w:val="24"/>
        </w:rPr>
        <w:lastRenderedPageBreak/>
        <w:t>informacijama, te da je Savjet Agencije odlučivao po žalbama izjavljenim protiv akata i rješenja notara tokom 2014. i 2015.godine.</w:t>
      </w:r>
      <w:r w:rsidR="008647E7">
        <w:rPr>
          <w:rFonts w:ascii="Tahoma" w:hAnsi="Tahoma" w:cs="Tahoma"/>
          <w:sz w:val="24"/>
          <w:szCs w:val="24"/>
        </w:rPr>
        <w:t xml:space="preserve"> </w:t>
      </w:r>
      <w:r w:rsidRPr="002301F3">
        <w:rPr>
          <w:rFonts w:ascii="Tahoma" w:hAnsi="Tahoma" w:cs="Tahoma"/>
          <w:sz w:val="24"/>
          <w:szCs w:val="24"/>
        </w:rPr>
        <w:t>Obzirom da</w:t>
      </w:r>
      <w:r w:rsidR="008647E7">
        <w:rPr>
          <w:rFonts w:ascii="Tahoma" w:hAnsi="Tahoma" w:cs="Tahoma"/>
          <w:sz w:val="24"/>
          <w:szCs w:val="24"/>
        </w:rPr>
        <w:t xml:space="preserve"> prvostepeni organ</w:t>
      </w:r>
      <w:r w:rsidRPr="002301F3">
        <w:rPr>
          <w:rFonts w:ascii="Tahoma" w:hAnsi="Tahoma" w:cs="Tahoma"/>
          <w:sz w:val="24"/>
          <w:szCs w:val="24"/>
        </w:rPr>
        <w:t xml:space="preserve"> ograničava pristup traženim informacijama samo citiranjem članova Zakona o notarima, ne pozivajući se na član 14 Zakona o slobodnom pristupu informacijama, te da osporeni akt ne sadrži </w:t>
      </w:r>
      <w:r w:rsidR="00D501A9">
        <w:rPr>
          <w:rFonts w:ascii="Tahoma" w:hAnsi="Tahoma" w:cs="Tahoma"/>
          <w:sz w:val="24"/>
          <w:szCs w:val="24"/>
        </w:rPr>
        <w:t xml:space="preserve">valjano </w:t>
      </w:r>
      <w:r w:rsidR="008647E7">
        <w:rPr>
          <w:rFonts w:ascii="Tahoma" w:hAnsi="Tahoma" w:cs="Tahoma"/>
          <w:sz w:val="24"/>
          <w:szCs w:val="24"/>
        </w:rPr>
        <w:t xml:space="preserve"> obrazloženje, što po mišljenju žalioca nedvosmisleno</w:t>
      </w:r>
      <w:r w:rsidRPr="002301F3">
        <w:rPr>
          <w:rFonts w:ascii="Tahoma" w:hAnsi="Tahoma" w:cs="Tahoma"/>
          <w:sz w:val="24"/>
          <w:szCs w:val="24"/>
        </w:rPr>
        <w:t xml:space="preserve"> ukazuje na to da je </w:t>
      </w:r>
      <w:r w:rsidR="00F54C8A">
        <w:rPr>
          <w:rFonts w:ascii="Tahoma" w:hAnsi="Tahoma" w:cs="Tahoma"/>
          <w:sz w:val="24"/>
          <w:szCs w:val="24"/>
        </w:rPr>
        <w:t>osporeni akt donešen nezakonito,</w:t>
      </w:r>
      <w:r w:rsidR="00D501A9">
        <w:rPr>
          <w:rFonts w:ascii="Tahoma" w:hAnsi="Tahoma" w:cs="Tahoma"/>
          <w:sz w:val="24"/>
          <w:szCs w:val="24"/>
        </w:rPr>
        <w:t xml:space="preserve"> te da je </w:t>
      </w:r>
      <w:r w:rsidR="00F54C8A" w:rsidRPr="00F54C8A">
        <w:rPr>
          <w:rFonts w:ascii="Tahoma" w:hAnsi="Tahoma" w:cs="Tahoma"/>
          <w:sz w:val="24"/>
          <w:szCs w:val="24"/>
        </w:rPr>
        <w:t>a</w:t>
      </w:r>
      <w:r w:rsidRPr="00F54C8A">
        <w:rPr>
          <w:rFonts w:ascii="Tahoma" w:hAnsi="Tahoma" w:cs="Tahoma"/>
          <w:sz w:val="24"/>
          <w:szCs w:val="24"/>
        </w:rPr>
        <w:t>ktom notara Danka Bjekovića od 11. marta 2016. godine, uskraćeno je zakonsko pravo na slobodan pristup informacijam</w:t>
      </w:r>
      <w:r w:rsidR="00D501A9">
        <w:rPr>
          <w:rFonts w:ascii="Tahoma" w:hAnsi="Tahoma" w:cs="Tahoma"/>
          <w:sz w:val="24"/>
          <w:szCs w:val="24"/>
        </w:rPr>
        <w:t>.</w:t>
      </w:r>
      <w:r w:rsidRPr="00F54C8A">
        <w:rPr>
          <w:rFonts w:ascii="Tahoma" w:hAnsi="Tahoma" w:cs="Tahoma"/>
          <w:sz w:val="24"/>
          <w:szCs w:val="24"/>
        </w:rPr>
        <w:t xml:space="preserve"> </w:t>
      </w:r>
      <w:r w:rsidR="00D501A9">
        <w:rPr>
          <w:rFonts w:ascii="Tahoma" w:hAnsi="Tahoma" w:cs="Tahoma"/>
          <w:sz w:val="24"/>
          <w:szCs w:val="24"/>
        </w:rPr>
        <w:t>P</w:t>
      </w:r>
      <w:r w:rsidR="00F54C8A" w:rsidRPr="00F54C8A">
        <w:rPr>
          <w:rFonts w:ascii="Tahoma" w:hAnsi="Tahoma" w:cs="Tahoma"/>
          <w:sz w:val="24"/>
          <w:szCs w:val="24"/>
        </w:rPr>
        <w:t xml:space="preserve">redlaže </w:t>
      </w:r>
      <w:r w:rsidRPr="00F54C8A">
        <w:rPr>
          <w:rFonts w:ascii="Tahoma" w:hAnsi="Tahoma" w:cs="Tahoma"/>
          <w:sz w:val="24"/>
          <w:szCs w:val="24"/>
        </w:rPr>
        <w:t>da Savjet Agencije za zaštitu ličnih podataka i slobodan pristup informacijama poništi akt notara Danko Bjekovića od 11. marta 2016. godine i meritorno odluči po žalbi.</w:t>
      </w:r>
    </w:p>
    <w:p w:rsidR="00F54C8A" w:rsidRDefault="00F54C8A" w:rsidP="00F54C8A">
      <w:pPr>
        <w:pStyle w:val="NoSpacing"/>
      </w:pPr>
    </w:p>
    <w:p w:rsidR="00AE0C94" w:rsidRDefault="00AE0C94" w:rsidP="00AE0C94">
      <w:pPr>
        <w:autoSpaceDE w:val="0"/>
        <w:autoSpaceDN w:val="0"/>
        <w:adjustRightInd w:val="0"/>
        <w:spacing w:after="0" w:line="240" w:lineRule="auto"/>
        <w:jc w:val="both"/>
        <w:rPr>
          <w:rFonts w:ascii="Tahoma" w:hAnsi="Tahoma" w:cs="Tahoma"/>
          <w:sz w:val="24"/>
          <w:szCs w:val="24"/>
        </w:rPr>
      </w:pPr>
      <w:r w:rsidRPr="00AE0C94">
        <w:rPr>
          <w:rFonts w:ascii="Tahoma" w:hAnsi="Tahoma" w:cs="Tahoma"/>
          <w:sz w:val="24"/>
          <w:szCs w:val="24"/>
        </w:rPr>
        <w:t>Savjet Agencije se u smislu člana 40 stav 1 tačka 1 Zakona o slobodnom pristup informacijama obratio zahtjevom br.07-</w:t>
      </w:r>
      <w:r>
        <w:rPr>
          <w:rFonts w:ascii="Tahoma" w:hAnsi="Tahoma" w:cs="Tahoma"/>
          <w:sz w:val="24"/>
          <w:szCs w:val="24"/>
        </w:rPr>
        <w:t>3</w:t>
      </w:r>
      <w:r w:rsidRPr="00AE0C94">
        <w:rPr>
          <w:rFonts w:ascii="Tahoma" w:hAnsi="Tahoma" w:cs="Tahoma"/>
          <w:sz w:val="24"/>
          <w:szCs w:val="24"/>
        </w:rPr>
        <w:t>3-</w:t>
      </w:r>
      <w:r>
        <w:rPr>
          <w:rFonts w:ascii="Tahoma" w:hAnsi="Tahoma" w:cs="Tahoma"/>
          <w:sz w:val="24"/>
          <w:szCs w:val="24"/>
        </w:rPr>
        <w:t>2615</w:t>
      </w:r>
      <w:r w:rsidRPr="00AE0C94">
        <w:rPr>
          <w:rFonts w:ascii="Tahoma" w:hAnsi="Tahoma" w:cs="Tahoma"/>
          <w:sz w:val="24"/>
          <w:szCs w:val="24"/>
        </w:rPr>
        <w:t xml:space="preserve">-1/16  od </w:t>
      </w:r>
      <w:r>
        <w:rPr>
          <w:rFonts w:ascii="Tahoma" w:hAnsi="Tahoma" w:cs="Tahoma"/>
          <w:sz w:val="24"/>
          <w:szCs w:val="24"/>
        </w:rPr>
        <w:t>16</w:t>
      </w:r>
      <w:r w:rsidRPr="00AE0C94">
        <w:rPr>
          <w:rFonts w:ascii="Tahoma" w:hAnsi="Tahoma" w:cs="Tahoma"/>
          <w:sz w:val="24"/>
          <w:szCs w:val="24"/>
        </w:rPr>
        <w:t>.</w:t>
      </w:r>
      <w:r>
        <w:rPr>
          <w:rFonts w:ascii="Tahoma" w:hAnsi="Tahoma" w:cs="Tahoma"/>
          <w:sz w:val="24"/>
          <w:szCs w:val="24"/>
        </w:rPr>
        <w:t>05</w:t>
      </w:r>
      <w:r w:rsidRPr="00AE0C94">
        <w:rPr>
          <w:rFonts w:ascii="Tahoma" w:hAnsi="Tahoma" w:cs="Tahoma"/>
          <w:sz w:val="24"/>
          <w:szCs w:val="24"/>
        </w:rPr>
        <w:t xml:space="preserve">.2016.godine tražeći informaciju koja je predmet zahtjeva  br. </w:t>
      </w:r>
      <w:r>
        <w:rPr>
          <w:rFonts w:ascii="Tahoma" w:hAnsi="Tahoma" w:cs="Tahoma"/>
          <w:sz w:val="24"/>
          <w:szCs w:val="24"/>
        </w:rPr>
        <w:t>16/82765-82766 od 25.02.2016.godine</w:t>
      </w:r>
      <w:r w:rsidRPr="00AE0C94">
        <w:rPr>
          <w:rFonts w:ascii="Tahoma" w:hAnsi="Tahoma" w:cs="Tahoma"/>
          <w:sz w:val="24"/>
          <w:szCs w:val="24"/>
        </w:rPr>
        <w:t xml:space="preserve"> te je uz dopis </w:t>
      </w:r>
      <w:r>
        <w:rPr>
          <w:rFonts w:ascii="Tahoma" w:hAnsi="Tahoma" w:cs="Tahoma"/>
          <w:sz w:val="24"/>
          <w:szCs w:val="24"/>
        </w:rPr>
        <w:t xml:space="preserve">Notara Danka Bjekovića iz Pljevalja </w:t>
      </w:r>
      <w:r w:rsidRPr="00AE0C94">
        <w:rPr>
          <w:rFonts w:ascii="Tahoma" w:hAnsi="Tahoma" w:cs="Tahoma"/>
          <w:sz w:val="24"/>
          <w:szCs w:val="24"/>
        </w:rPr>
        <w:t>dostavljen je i to:</w:t>
      </w:r>
      <w:r>
        <w:rPr>
          <w:rFonts w:ascii="Tahoma" w:hAnsi="Tahoma" w:cs="Tahoma"/>
          <w:sz w:val="24"/>
          <w:szCs w:val="24"/>
        </w:rPr>
        <w:t>Notarski zapis UZZ br. 63/2015 i Notarski zapis UZZbr. 371/2015</w:t>
      </w:r>
      <w:r w:rsidR="00594BD4">
        <w:rPr>
          <w:rFonts w:ascii="Tahoma" w:hAnsi="Tahoma" w:cs="Tahoma"/>
          <w:sz w:val="24"/>
          <w:szCs w:val="24"/>
        </w:rPr>
        <w:t>.</w:t>
      </w:r>
    </w:p>
    <w:p w:rsidR="00AE0C94" w:rsidRDefault="00AE0C94" w:rsidP="00AE0C94">
      <w:pPr>
        <w:autoSpaceDE w:val="0"/>
        <w:autoSpaceDN w:val="0"/>
        <w:adjustRightInd w:val="0"/>
        <w:spacing w:after="0" w:line="240" w:lineRule="auto"/>
        <w:jc w:val="both"/>
        <w:rPr>
          <w:rFonts w:ascii="Tahoma" w:hAnsi="Tahoma" w:cs="Tahoma"/>
          <w:sz w:val="24"/>
          <w:szCs w:val="24"/>
        </w:rPr>
      </w:pPr>
    </w:p>
    <w:p w:rsidR="00AE0C94" w:rsidRPr="0092110F" w:rsidRDefault="00AE0C94" w:rsidP="0092110F">
      <w:pPr>
        <w:rPr>
          <w:rFonts w:ascii="Tahoma" w:hAnsi="Tahoma" w:cs="Tahoma"/>
          <w:sz w:val="24"/>
          <w:szCs w:val="24"/>
        </w:rPr>
      </w:pPr>
      <w:r w:rsidRPr="00AE0C94">
        <w:rPr>
          <w:rFonts w:ascii="Tahoma" w:hAnsi="Tahoma" w:cs="Tahoma"/>
          <w:sz w:val="24"/>
          <w:szCs w:val="24"/>
        </w:rPr>
        <w:t>Nakon razmatranja spisa predmeta, navoda ž</w:t>
      </w:r>
      <w:r w:rsidR="00594BD4">
        <w:rPr>
          <w:rFonts w:ascii="Tahoma" w:hAnsi="Tahoma" w:cs="Tahoma"/>
          <w:sz w:val="24"/>
          <w:szCs w:val="24"/>
        </w:rPr>
        <w:t>albe,</w:t>
      </w:r>
      <w:r w:rsidRPr="00AE0C94">
        <w:rPr>
          <w:rFonts w:ascii="Tahoma" w:hAnsi="Tahoma" w:cs="Tahoma"/>
          <w:sz w:val="24"/>
          <w:szCs w:val="24"/>
        </w:rPr>
        <w:t xml:space="preserve"> neposrednog uvida </w:t>
      </w:r>
      <w:r w:rsidR="00594BD4" w:rsidRPr="00594BD4">
        <w:rPr>
          <w:rFonts w:ascii="Tahoma" w:hAnsi="Tahoma" w:cs="Tahoma"/>
          <w:sz w:val="24"/>
          <w:szCs w:val="24"/>
        </w:rPr>
        <w:t>Notarski zapis UZZ br. 63/2015 i</w:t>
      </w:r>
      <w:r w:rsidR="00594BD4">
        <w:rPr>
          <w:rFonts w:ascii="Tahoma" w:hAnsi="Tahoma" w:cs="Tahoma"/>
          <w:sz w:val="24"/>
          <w:szCs w:val="24"/>
        </w:rPr>
        <w:t xml:space="preserve"> Notarski zapis UZZbr. 371/2015 </w:t>
      </w:r>
      <w:r w:rsidRPr="00AE0C94">
        <w:rPr>
          <w:rFonts w:ascii="Tahoma" w:hAnsi="Tahoma" w:cs="Tahoma"/>
          <w:sz w:val="24"/>
          <w:szCs w:val="24"/>
        </w:rPr>
        <w:t>nalazi da je žalba osnovana.</w:t>
      </w:r>
    </w:p>
    <w:p w:rsidR="003721C4" w:rsidRDefault="00F93EC8" w:rsidP="003721C4">
      <w:pPr>
        <w:jc w:val="both"/>
        <w:rPr>
          <w:rFonts w:ascii="Tahoma" w:hAnsi="Tahoma" w:cs="Tahoma"/>
          <w:sz w:val="24"/>
          <w:szCs w:val="24"/>
        </w:rPr>
      </w:pPr>
      <w:r w:rsidRPr="00DE60DA">
        <w:rPr>
          <w:rFonts w:ascii="Tahoma" w:hAnsi="Tahoma" w:cs="Tahoma"/>
          <w:sz w:val="24"/>
          <w:szCs w:val="24"/>
        </w:rPr>
        <w:t xml:space="preserve">Savjet Agencije </w:t>
      </w:r>
      <w:r w:rsidR="00B1210B" w:rsidRPr="00DE60DA">
        <w:rPr>
          <w:rFonts w:ascii="Tahoma" w:hAnsi="Tahoma" w:cs="Tahoma"/>
          <w:sz w:val="24"/>
          <w:szCs w:val="24"/>
        </w:rPr>
        <w:t>je poništio</w:t>
      </w:r>
      <w:r w:rsidR="00B54766" w:rsidRPr="00DE60DA">
        <w:rPr>
          <w:rFonts w:ascii="Tahoma" w:hAnsi="Tahoma" w:cs="Tahoma"/>
          <w:sz w:val="24"/>
          <w:szCs w:val="24"/>
        </w:rPr>
        <w:t xml:space="preserve"> </w:t>
      </w:r>
      <w:r w:rsidR="00387842">
        <w:rPr>
          <w:rFonts w:ascii="Tahoma" w:hAnsi="Tahoma" w:cs="Tahoma"/>
          <w:sz w:val="24"/>
          <w:szCs w:val="24"/>
        </w:rPr>
        <w:t xml:space="preserve">akt notara </w:t>
      </w:r>
      <w:r w:rsidR="00F54C8A">
        <w:rPr>
          <w:rFonts w:ascii="Tahoma" w:hAnsi="Tahoma" w:cs="Tahoma"/>
          <w:sz w:val="24"/>
          <w:szCs w:val="24"/>
        </w:rPr>
        <w:t>Danka Bjekovića</w:t>
      </w:r>
      <w:r w:rsidR="00DD2C03" w:rsidRPr="00DE60DA">
        <w:rPr>
          <w:rFonts w:ascii="Tahoma" w:hAnsi="Tahoma" w:cs="Tahoma"/>
          <w:sz w:val="24"/>
          <w:szCs w:val="24"/>
        </w:rPr>
        <w:t xml:space="preserve"> </w:t>
      </w:r>
      <w:r w:rsidR="00387842">
        <w:rPr>
          <w:rFonts w:ascii="Tahoma" w:hAnsi="Tahoma" w:cs="Tahoma"/>
          <w:sz w:val="24"/>
          <w:szCs w:val="24"/>
        </w:rPr>
        <w:t xml:space="preserve">kojim je odlučeno o zahtjevu za slobodan pristup informacijama </w:t>
      </w:r>
      <w:r w:rsidR="007B6928">
        <w:rPr>
          <w:rFonts w:ascii="Tahoma" w:hAnsi="Tahoma" w:cs="Tahoma"/>
          <w:sz w:val="24"/>
          <w:szCs w:val="24"/>
        </w:rPr>
        <w:t>NVO MANS br.16/82765-82766 od 25.02.2016</w:t>
      </w:r>
      <w:r w:rsidR="00387842">
        <w:rPr>
          <w:rFonts w:ascii="Tahoma" w:hAnsi="Tahoma" w:cs="Tahoma"/>
          <w:sz w:val="24"/>
          <w:szCs w:val="24"/>
        </w:rPr>
        <w:t xml:space="preserve">. godine </w:t>
      </w:r>
      <w:r w:rsidR="00663CEB" w:rsidRPr="00DE60DA">
        <w:rPr>
          <w:rFonts w:ascii="Tahoma" w:hAnsi="Tahoma" w:cs="Tahoma"/>
          <w:sz w:val="24"/>
          <w:szCs w:val="24"/>
        </w:rPr>
        <w:t>zbog</w:t>
      </w:r>
      <w:r w:rsidRPr="00DE60DA">
        <w:rPr>
          <w:rFonts w:ascii="Tahoma" w:hAnsi="Tahoma" w:cs="Tahoma"/>
          <w:sz w:val="24"/>
          <w:szCs w:val="24"/>
        </w:rPr>
        <w:t xml:space="preserve"> </w:t>
      </w:r>
      <w:r w:rsidR="00F94EAD" w:rsidRPr="00DE60DA">
        <w:rPr>
          <w:rFonts w:ascii="Tahoma" w:hAnsi="Tahoma" w:cs="Tahoma"/>
          <w:sz w:val="24"/>
          <w:szCs w:val="24"/>
        </w:rPr>
        <w:t>pogrešne primjene materijalnog pr</w:t>
      </w:r>
      <w:r w:rsidR="00C27116" w:rsidRPr="00DE60DA">
        <w:rPr>
          <w:rFonts w:ascii="Tahoma" w:hAnsi="Tahoma" w:cs="Tahoma"/>
          <w:sz w:val="24"/>
          <w:szCs w:val="24"/>
        </w:rPr>
        <w:t>ava</w:t>
      </w:r>
      <w:r w:rsidR="004404C1">
        <w:rPr>
          <w:rFonts w:ascii="Tahoma" w:hAnsi="Tahoma" w:cs="Tahoma"/>
          <w:sz w:val="24"/>
          <w:szCs w:val="24"/>
        </w:rPr>
        <w:t xml:space="preserve"> i povrede pravila postupka</w:t>
      </w:r>
      <w:r w:rsidRPr="00DE60DA">
        <w:rPr>
          <w:rFonts w:ascii="Tahoma" w:hAnsi="Tahoma" w:cs="Tahoma"/>
          <w:sz w:val="24"/>
          <w:szCs w:val="24"/>
        </w:rPr>
        <w:t>.</w:t>
      </w:r>
      <w:r w:rsidR="0054106E" w:rsidRPr="0054106E">
        <w:t xml:space="preserve"> </w:t>
      </w:r>
      <w:r w:rsidR="0054106E" w:rsidRPr="0054106E">
        <w:rPr>
          <w:rFonts w:ascii="Tahoma" w:hAnsi="Tahoma" w:cs="Tahoma"/>
          <w:sz w:val="24"/>
          <w:szCs w:val="24"/>
        </w:rPr>
        <w:t>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w:t>
      </w:r>
      <w:r w:rsidR="0054106E">
        <w:rPr>
          <w:rFonts w:ascii="Tahoma" w:hAnsi="Tahoma" w:cs="Tahoma"/>
          <w:sz w:val="24"/>
          <w:szCs w:val="24"/>
        </w:rPr>
        <w:t xml:space="preserve"> Savjet Agencije je utvrdio provjerom zakonitosti osporenog akta da je prvostepeni organ izvršio povredu pravila postupka je bio </w:t>
      </w:r>
      <w:r w:rsidR="00387842">
        <w:rPr>
          <w:rFonts w:ascii="Tahoma" w:hAnsi="Tahoma" w:cs="Tahoma"/>
          <w:sz w:val="24"/>
          <w:szCs w:val="24"/>
        </w:rPr>
        <w:t>u obavezi da shodno članu 30 Zakona o slobodnom pristupu informacijama donese rješenje kojim odluč</w:t>
      </w:r>
      <w:r w:rsidR="007B6928">
        <w:rPr>
          <w:rFonts w:ascii="Tahoma" w:hAnsi="Tahoma" w:cs="Tahoma"/>
          <w:sz w:val="24"/>
          <w:szCs w:val="24"/>
        </w:rPr>
        <w:t>uje o podnijetom zahtjevu</w:t>
      </w:r>
      <w:r w:rsidR="0054106E">
        <w:rPr>
          <w:rFonts w:ascii="Tahoma" w:hAnsi="Tahoma" w:cs="Tahoma"/>
          <w:sz w:val="24"/>
          <w:szCs w:val="24"/>
        </w:rPr>
        <w:t xml:space="preserve"> za slobodan pristup informacijama</w:t>
      </w:r>
      <w:r w:rsidR="007B6928">
        <w:rPr>
          <w:rFonts w:ascii="Tahoma" w:hAnsi="Tahoma" w:cs="Tahoma"/>
          <w:sz w:val="24"/>
          <w:szCs w:val="24"/>
        </w:rPr>
        <w:t xml:space="preserve">. </w:t>
      </w:r>
      <w:r w:rsidR="0054106E" w:rsidRPr="0054106E">
        <w:rPr>
          <w:rFonts w:ascii="Tahoma" w:hAnsi="Tahoma" w:cs="Tahoma"/>
          <w:sz w:val="24"/>
          <w:szCs w:val="24"/>
        </w:rPr>
        <w:t xml:space="preserve">Članom 1 Zakona o slobodnom pristupu informacija je propisano da se pravo na pristup informacijama u posjedu organa vlasti ostvaruje na način i po postupku propisanim ovim zakonom a ne drugim tako da je organičavanje pristupa traženim informacijama po osnovu primjene odrebi </w:t>
      </w:r>
      <w:r w:rsidR="0054106E">
        <w:rPr>
          <w:rFonts w:ascii="Tahoma" w:hAnsi="Tahoma" w:cs="Tahoma"/>
          <w:sz w:val="24"/>
          <w:szCs w:val="24"/>
        </w:rPr>
        <w:t xml:space="preserve">Zakon o notarima </w:t>
      </w:r>
      <w:r w:rsidR="0054106E" w:rsidRPr="0054106E">
        <w:rPr>
          <w:rFonts w:ascii="Tahoma" w:hAnsi="Tahoma" w:cs="Tahoma"/>
          <w:sz w:val="24"/>
          <w:szCs w:val="24"/>
        </w:rPr>
        <w:t xml:space="preserve"> neosnovano jer Zakona o slobodnom pristupu informacijama u članu 14 propisuje slučajeve ograničenja pristupa traženim informacijama</w:t>
      </w:r>
      <w:r w:rsidR="0054106E">
        <w:rPr>
          <w:rFonts w:ascii="Tahoma" w:hAnsi="Tahoma" w:cs="Tahoma"/>
          <w:sz w:val="24"/>
          <w:szCs w:val="24"/>
        </w:rPr>
        <w:t xml:space="preserve"> koji ne prepoznaje postojanje poslovnu tajnu</w:t>
      </w:r>
      <w:r w:rsidR="0054106E" w:rsidRPr="0054106E">
        <w:rPr>
          <w:rFonts w:ascii="Tahoma" w:hAnsi="Tahoma" w:cs="Tahoma"/>
          <w:sz w:val="24"/>
          <w:szCs w:val="24"/>
        </w:rPr>
        <w:t xml:space="preserve">  kao osnov ograničenja </w:t>
      </w:r>
      <w:r w:rsidR="00396552">
        <w:rPr>
          <w:rFonts w:ascii="Tahoma" w:hAnsi="Tahoma" w:cs="Tahoma"/>
          <w:sz w:val="24"/>
          <w:szCs w:val="24"/>
        </w:rPr>
        <w:t>pristupa traženim informacijama</w:t>
      </w:r>
      <w:r w:rsidR="008A48AF">
        <w:rPr>
          <w:rFonts w:ascii="Tahoma" w:hAnsi="Tahoma" w:cs="Tahoma"/>
          <w:sz w:val="24"/>
          <w:szCs w:val="24"/>
        </w:rPr>
        <w:t>. Članom 7 stav 2 Zakona o slobodnom pristupu informacijama je propisano da se p</w:t>
      </w:r>
      <w:r w:rsidR="008A48AF" w:rsidRPr="008A48AF">
        <w:rPr>
          <w:rFonts w:ascii="Tahoma" w:hAnsi="Tahoma" w:cs="Tahoma"/>
          <w:sz w:val="24"/>
          <w:szCs w:val="24"/>
        </w:rPr>
        <w:t>ristup informacijama može ograničiti samo radi zaštite interesa propisanih ovim zakonom</w:t>
      </w:r>
      <w:r w:rsidR="008A48AF">
        <w:rPr>
          <w:rFonts w:ascii="Tahoma" w:hAnsi="Tahoma" w:cs="Tahoma"/>
          <w:sz w:val="24"/>
          <w:szCs w:val="24"/>
        </w:rPr>
        <w:t xml:space="preserve">. Značaj ove odredbe je u tome što se </w:t>
      </w:r>
      <w:r w:rsidR="008A48AF">
        <w:rPr>
          <w:rFonts w:ascii="Tahoma" w:hAnsi="Tahoma" w:cs="Tahoma"/>
          <w:sz w:val="24"/>
          <w:szCs w:val="24"/>
        </w:rPr>
        <w:lastRenderedPageBreak/>
        <w:t xml:space="preserve">njome isključuje mogućnost propisivanja ograničenja pristupa informacijama drugim zakonima i </w:t>
      </w:r>
      <w:r w:rsidR="00396552">
        <w:rPr>
          <w:rFonts w:ascii="Tahoma" w:hAnsi="Tahoma" w:cs="Tahoma"/>
          <w:sz w:val="24"/>
          <w:szCs w:val="24"/>
        </w:rPr>
        <w:t>podzakonskim aktima</w:t>
      </w:r>
      <w:r w:rsidR="008A48AF">
        <w:rPr>
          <w:rFonts w:ascii="Tahoma" w:hAnsi="Tahoma" w:cs="Tahoma"/>
          <w:sz w:val="24"/>
          <w:szCs w:val="24"/>
        </w:rPr>
        <w:t>, odnosno ako su takva ograničenja propisana ili se u buduće propisuju, stupanjem na snagu ovog zakona ista se neće moći primjenjivati. Prvostepeni organ u svom aktu se nije pozivao na</w:t>
      </w:r>
      <w:r w:rsidR="003D0ADC">
        <w:rPr>
          <w:rFonts w:ascii="Tahoma" w:hAnsi="Tahoma" w:cs="Tahoma"/>
          <w:sz w:val="24"/>
          <w:szCs w:val="24"/>
        </w:rPr>
        <w:t xml:space="preserve"> ograničenja predviđena članom 14 Zakona o slobodnom pristupu informacijama</w:t>
      </w:r>
      <w:r w:rsidR="00A35B19">
        <w:rPr>
          <w:rFonts w:ascii="Tahoma" w:hAnsi="Tahoma" w:cs="Tahoma"/>
          <w:sz w:val="24"/>
          <w:szCs w:val="24"/>
        </w:rPr>
        <w:t>. Savjet nalazi da je notar D</w:t>
      </w:r>
      <w:r w:rsidR="00396552">
        <w:rPr>
          <w:rFonts w:ascii="Tahoma" w:hAnsi="Tahoma" w:cs="Tahoma"/>
          <w:sz w:val="24"/>
          <w:szCs w:val="24"/>
        </w:rPr>
        <w:t>anko Bjeković</w:t>
      </w:r>
      <w:r w:rsidR="003D0ADC">
        <w:rPr>
          <w:rFonts w:ascii="Tahoma" w:hAnsi="Tahoma" w:cs="Tahoma"/>
          <w:sz w:val="24"/>
          <w:szCs w:val="24"/>
        </w:rPr>
        <w:t xml:space="preserve"> u smislu odredbe člana 9 stav 1 tačka 1 Zakona o slobodnom pristupu</w:t>
      </w:r>
      <w:r w:rsidR="00396552">
        <w:rPr>
          <w:rFonts w:ascii="Tahoma" w:hAnsi="Tahoma" w:cs="Tahoma"/>
          <w:sz w:val="24"/>
          <w:szCs w:val="24"/>
        </w:rPr>
        <w:t xml:space="preserve"> informacijama obveznik zakon te d</w:t>
      </w:r>
      <w:r w:rsidR="003D0ADC">
        <w:rPr>
          <w:rFonts w:ascii="Tahoma" w:hAnsi="Tahoma" w:cs="Tahoma"/>
          <w:sz w:val="24"/>
          <w:szCs w:val="24"/>
        </w:rPr>
        <w:t xml:space="preserve">a je u skladu sa svojim nadležnostima u obavezi da posjeduje tražene informacije i saglasno članu 13 Zakona o slobodnom pristupu informacijama je propisano da je organ vlasti dužan </w:t>
      </w:r>
      <w:r w:rsidR="003D0ADC" w:rsidRPr="003D0ADC">
        <w:rPr>
          <w:rFonts w:ascii="Tahoma" w:hAnsi="Tahoma" w:cs="Tahoma"/>
          <w:sz w:val="24"/>
          <w:szCs w:val="24"/>
        </w:rPr>
        <w:t>da fizičkom i pravnom licu koje traži pristup informaciji (podnosilac zahtjeva) omogući pristup informaciji ili njenom dijelu koju posjeduje, osim u slučajevima</w:t>
      </w:r>
      <w:r w:rsidR="003D0ADC">
        <w:rPr>
          <w:rFonts w:ascii="Tahoma" w:hAnsi="Tahoma" w:cs="Tahoma"/>
          <w:sz w:val="24"/>
          <w:szCs w:val="24"/>
        </w:rPr>
        <w:t xml:space="preserve"> </w:t>
      </w:r>
      <w:r w:rsidR="00396552">
        <w:rPr>
          <w:rFonts w:ascii="Tahoma" w:hAnsi="Tahoma" w:cs="Tahoma"/>
          <w:sz w:val="24"/>
          <w:szCs w:val="24"/>
        </w:rPr>
        <w:t xml:space="preserve">predviđenim ovim zakonom </w:t>
      </w:r>
      <w:r w:rsidR="00020866">
        <w:rPr>
          <w:rFonts w:ascii="Tahoma" w:hAnsi="Tahoma" w:cs="Tahoma"/>
          <w:sz w:val="24"/>
          <w:szCs w:val="24"/>
        </w:rPr>
        <w:t xml:space="preserve"> te da je </w:t>
      </w:r>
      <w:r w:rsidR="00396552">
        <w:rPr>
          <w:rFonts w:ascii="Tahoma" w:hAnsi="Tahoma" w:cs="Tahoma"/>
          <w:sz w:val="24"/>
          <w:szCs w:val="24"/>
        </w:rPr>
        <w:t xml:space="preserve">dužan saglasno </w:t>
      </w:r>
      <w:r w:rsidR="003D0ADC">
        <w:rPr>
          <w:rFonts w:ascii="Tahoma" w:hAnsi="Tahoma" w:cs="Tahoma"/>
          <w:sz w:val="24"/>
          <w:szCs w:val="24"/>
        </w:rPr>
        <w:t xml:space="preserve"> članu 21 Zakona o s</w:t>
      </w:r>
      <w:r w:rsidR="00797334">
        <w:rPr>
          <w:rFonts w:ascii="Tahoma" w:hAnsi="Tahoma" w:cs="Tahoma"/>
          <w:sz w:val="24"/>
          <w:szCs w:val="24"/>
        </w:rPr>
        <w:t>lobodnom pristupu informacijama</w:t>
      </w:r>
      <w:r w:rsidR="00396552">
        <w:rPr>
          <w:rFonts w:ascii="Tahoma" w:hAnsi="Tahoma" w:cs="Tahoma"/>
          <w:sz w:val="24"/>
          <w:szCs w:val="24"/>
        </w:rPr>
        <w:t xml:space="preserve"> dostaviti kopiju tražene informacije  uz pravilnu primjenu člana 14 stav 1 tačka 1  Zakona o slobodnom pristupu informacijama .</w:t>
      </w:r>
      <w:r w:rsidR="006274F8" w:rsidRPr="006274F8">
        <w:t xml:space="preserve"> </w:t>
      </w:r>
      <w:r w:rsidR="006274F8" w:rsidRPr="006274F8">
        <w:rPr>
          <w:rFonts w:ascii="Tahoma" w:hAnsi="Tahoma" w:cs="Tahoma"/>
          <w:sz w:val="24"/>
          <w:szCs w:val="24"/>
        </w:rPr>
        <w:t>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Kroz pravilnu primjenu člana 14 stav 1 tačka 1 Zakona o slobodnom pristupu informacijama  prvostepeni organ bio u obavezi ograničiti pristup dijelu informacije a to je ličnim podacima  i to JMBG i adresa stanovanja i</w:t>
      </w:r>
      <w:r w:rsidR="00396552">
        <w:rPr>
          <w:rFonts w:ascii="Tahoma" w:hAnsi="Tahoma" w:cs="Tahoma"/>
          <w:sz w:val="24"/>
          <w:szCs w:val="24"/>
        </w:rPr>
        <w:t xml:space="preserve"> žiro računa fizičkog lica kod poslovne banke</w:t>
      </w:r>
      <w:r w:rsidR="006274F8" w:rsidRPr="006274F8">
        <w:rPr>
          <w:rFonts w:ascii="Tahoma" w:hAnsi="Tahoma" w:cs="Tahoma"/>
          <w:sz w:val="24"/>
          <w:szCs w:val="24"/>
        </w:rPr>
        <w:t xml:space="preserve">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w:t>
      </w:r>
      <w:r w:rsidR="006274F8" w:rsidRPr="006274F8">
        <w:rPr>
          <w:rFonts w:ascii="Tahoma" w:hAnsi="Tahoma" w:cs="Tahoma"/>
          <w:sz w:val="24"/>
          <w:szCs w:val="24"/>
        </w:rPr>
        <w:lastRenderedPageBreak/>
        <w:t>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JMBG, adrese stanovanja</w:t>
      </w:r>
      <w:r w:rsidR="00DB35CA">
        <w:rPr>
          <w:rFonts w:ascii="Tahoma" w:hAnsi="Tahoma" w:cs="Tahoma"/>
          <w:sz w:val="24"/>
          <w:szCs w:val="24"/>
        </w:rPr>
        <w:t xml:space="preserve"> i žiro računa fizičkog lica kod poslovne banke</w:t>
      </w:r>
      <w:r w:rsidR="006274F8" w:rsidRPr="006274F8">
        <w:rPr>
          <w:rFonts w:ascii="Tahoma" w:hAnsi="Tahoma" w:cs="Tahoma"/>
          <w:sz w:val="24"/>
          <w:szCs w:val="24"/>
        </w:rPr>
        <w:t>. Naime, u smislu odredbe člana 4 Zakona o slobodnom pristupu informacijama koji afirmiše transpartenost u radu obveznika Zakona prvostepeni organ u obavezi da dostavi podnosiocu traženu informaciju zahtjeva za</w:t>
      </w:r>
      <w:r w:rsidR="009D6689">
        <w:rPr>
          <w:rFonts w:ascii="Tahoma" w:hAnsi="Tahoma" w:cs="Tahoma"/>
          <w:sz w:val="24"/>
          <w:szCs w:val="24"/>
        </w:rPr>
        <w:t xml:space="preserve"> slobodan pristup informacijama radi jačanja povjerenje zakonitost obavljanja nadležnosti notara kao vršioca javnih ovlašćenja u pogledu zaključivanja notarskih zapisa.</w:t>
      </w:r>
      <w:r w:rsidR="001E3A74">
        <w:rPr>
          <w:rFonts w:ascii="Tahoma" w:hAnsi="Tahoma" w:cs="Tahoma"/>
          <w:sz w:val="24"/>
          <w:szCs w:val="24"/>
        </w:rPr>
        <w:t>Notar je obavezi da osigura jednakost stranaka u postupcima upisa , ukn</w:t>
      </w:r>
      <w:r w:rsidR="007B6928">
        <w:rPr>
          <w:rFonts w:ascii="Tahoma" w:hAnsi="Tahoma" w:cs="Tahoma"/>
          <w:sz w:val="24"/>
          <w:szCs w:val="24"/>
        </w:rPr>
        <w:t>j</w:t>
      </w:r>
      <w:r w:rsidR="001E3A74">
        <w:rPr>
          <w:rFonts w:ascii="Tahoma" w:hAnsi="Tahoma" w:cs="Tahoma"/>
          <w:sz w:val="24"/>
          <w:szCs w:val="24"/>
        </w:rPr>
        <w:t xml:space="preserve">ižbe prava kao </w:t>
      </w:r>
      <w:r w:rsidR="007B6928">
        <w:rPr>
          <w:rFonts w:ascii="Tahoma" w:hAnsi="Tahoma" w:cs="Tahoma"/>
          <w:sz w:val="24"/>
          <w:szCs w:val="24"/>
        </w:rPr>
        <w:t xml:space="preserve">i </w:t>
      </w:r>
      <w:r w:rsidR="001E3A74">
        <w:rPr>
          <w:rFonts w:ascii="Tahoma" w:hAnsi="Tahoma" w:cs="Tahoma"/>
          <w:sz w:val="24"/>
          <w:szCs w:val="24"/>
        </w:rPr>
        <w:t>da kao vršilac javnog ovlašćenja koje mu je povjereno od strane</w:t>
      </w:r>
      <w:r w:rsidR="007B6928">
        <w:rPr>
          <w:rFonts w:ascii="Tahoma" w:hAnsi="Tahoma" w:cs="Tahoma"/>
          <w:sz w:val="24"/>
          <w:szCs w:val="24"/>
        </w:rPr>
        <w:t xml:space="preserve"> Ministarstva pravde garantuje U</w:t>
      </w:r>
      <w:r w:rsidR="001E3A74">
        <w:rPr>
          <w:rFonts w:ascii="Tahoma" w:hAnsi="Tahoma" w:cs="Tahoma"/>
          <w:sz w:val="24"/>
          <w:szCs w:val="24"/>
        </w:rPr>
        <w:t>stavom i zakonom priznato pravo stranaka na jednakošću pred zakon</w:t>
      </w:r>
      <w:r w:rsidR="007B6928">
        <w:rPr>
          <w:rFonts w:ascii="Tahoma" w:hAnsi="Tahoma" w:cs="Tahoma"/>
          <w:sz w:val="24"/>
          <w:szCs w:val="24"/>
        </w:rPr>
        <w:t>om</w:t>
      </w:r>
      <w:r w:rsidR="001E3A74">
        <w:rPr>
          <w:rFonts w:ascii="Tahoma" w:hAnsi="Tahoma" w:cs="Tahoma"/>
          <w:sz w:val="24"/>
          <w:szCs w:val="24"/>
        </w:rPr>
        <w:t xml:space="preserve"> gdje se na direktan način afirmiše pricip transparetnosti u radu notara kojima su pov</w:t>
      </w:r>
      <w:r w:rsidR="007B6928">
        <w:rPr>
          <w:rFonts w:ascii="Tahoma" w:hAnsi="Tahoma" w:cs="Tahoma"/>
          <w:sz w:val="24"/>
          <w:szCs w:val="24"/>
        </w:rPr>
        <w:t>j</w:t>
      </w:r>
      <w:r w:rsidR="001E3A74">
        <w:rPr>
          <w:rFonts w:ascii="Tahoma" w:hAnsi="Tahoma" w:cs="Tahoma"/>
          <w:sz w:val="24"/>
          <w:szCs w:val="24"/>
        </w:rPr>
        <w:t xml:space="preserve">erena javna ovlašćenja u pravnom sistemu Crne Gore. Obzirom da podnosilac zahtjeva nije u obavezi da dokazuje postojanje pravnog inetersa notar je u smulu </w:t>
      </w:r>
      <w:r w:rsidR="00274B49">
        <w:rPr>
          <w:rFonts w:ascii="Tahoma" w:hAnsi="Tahoma" w:cs="Tahoma"/>
          <w:sz w:val="24"/>
          <w:szCs w:val="24"/>
        </w:rPr>
        <w:t>članu 13 Zakona o slobodnom pristupu informacijama dužan dostaviti traženi informaciju.</w:t>
      </w:r>
      <w:r w:rsidR="00D334A1" w:rsidRPr="00DE60DA">
        <w:rPr>
          <w:rFonts w:ascii="Tahoma" w:hAnsi="Tahoma" w:cs="Tahoma"/>
          <w:sz w:val="24"/>
          <w:szCs w:val="24"/>
        </w:rPr>
        <w:t xml:space="preserve"> </w:t>
      </w:r>
    </w:p>
    <w:p w:rsidR="00BB3503" w:rsidRDefault="00BB3503" w:rsidP="00BB3503">
      <w:pPr>
        <w:jc w:val="both"/>
        <w:rPr>
          <w:rFonts w:ascii="Tahoma" w:hAnsi="Tahoma" w:cs="Tahoma"/>
          <w:sz w:val="24"/>
          <w:szCs w:val="24"/>
        </w:rPr>
      </w:pPr>
      <w:r w:rsidRPr="00BB3503">
        <w:rPr>
          <w:rFonts w:ascii="Tahoma" w:hAnsi="Tahoma" w:cs="Tahoma"/>
          <w:sz w:val="24"/>
          <w:szCs w:val="24"/>
        </w:rPr>
        <w:t xml:space="preserve">S obzirom na prednje, Savjet Agencije je odobrio pristup informacije po zahtjevu NVO Mans </w:t>
      </w:r>
      <w:r w:rsidR="00DC52BF" w:rsidRPr="00DC52BF">
        <w:rPr>
          <w:rFonts w:ascii="Tahoma" w:hAnsi="Tahoma" w:cs="Tahoma"/>
          <w:sz w:val="24"/>
          <w:szCs w:val="24"/>
        </w:rPr>
        <w:t xml:space="preserve">br.16/82765-82766 od 25.02.2016.godine </w:t>
      </w:r>
      <w:r w:rsidRPr="00BB3503">
        <w:rPr>
          <w:rFonts w:ascii="Tahoma" w:hAnsi="Tahoma" w:cs="Tahoma"/>
          <w:sz w:val="24"/>
          <w:szCs w:val="24"/>
        </w:rPr>
        <w:t xml:space="preserve">, pa je prvostepeni organ u obavezi da podnosiocu zahtjeva dostavi kopiju: </w:t>
      </w:r>
      <w:r w:rsidR="00DC52BF" w:rsidRPr="00DC52BF">
        <w:rPr>
          <w:rFonts w:ascii="Tahoma" w:hAnsi="Tahoma" w:cs="Tahoma"/>
          <w:sz w:val="24"/>
          <w:szCs w:val="24"/>
        </w:rPr>
        <w:t>akta koji se vodi pod brojem UZZ broj 63/2015 kod Notara Danka Bjekovića Pljevlja i akta koji se vodi pod brojem UZZ broj 371/2015 kod Notara Danka Bjekovića Pljevlja, uz zaštitu ličnih podataka i to: JMBG i adresa stanovanja i računa fizičkog lica kod poslovne banke, čijim bi se objavljivanjem ugrozila privatnost lica na koji se odnose u roku od pet dana od dana kada je podnosilac zahtjeva dostavio dokaz o uplati troškova postupka notaru Danka Bjekovića iz Pljevalja.</w:t>
      </w:r>
    </w:p>
    <w:p w:rsidR="00BB3503" w:rsidRPr="00DE60DA" w:rsidRDefault="00BB3503" w:rsidP="00BB3503">
      <w:pPr>
        <w:jc w:val="both"/>
        <w:rPr>
          <w:rFonts w:ascii="Tahoma" w:hAnsi="Tahoma" w:cs="Tahoma"/>
          <w:sz w:val="24"/>
          <w:szCs w:val="24"/>
        </w:rPr>
      </w:pPr>
      <w:r w:rsidRPr="00BB3503">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rPr>
      </w:pPr>
      <w:r w:rsidRPr="00DE60DA">
        <w:rPr>
          <w:rFonts w:ascii="Tahoma" w:eastAsia="Times New Roman" w:hAnsi="Tahoma" w:cs="Tahoma"/>
          <w:color w:val="000000"/>
          <w:sz w:val="24"/>
          <w:szCs w:val="24"/>
        </w:rPr>
        <w:lastRenderedPageBreak/>
        <w:t xml:space="preserve">Članom 33 </w:t>
      </w:r>
      <w:r w:rsidR="009569D5" w:rsidRPr="00DE60DA">
        <w:rPr>
          <w:rFonts w:ascii="Tahoma" w:eastAsia="Times New Roman" w:hAnsi="Tahoma" w:cs="Tahoma"/>
          <w:color w:val="000000"/>
          <w:sz w:val="24"/>
          <w:szCs w:val="24"/>
        </w:rPr>
        <w:t xml:space="preserve"> stav 2,5 i 6 </w:t>
      </w:r>
      <w:r w:rsidRPr="00DE60DA">
        <w:rPr>
          <w:rFonts w:ascii="Tahoma" w:eastAsia="Times New Roman" w:hAnsi="Tahoma" w:cs="Tahoma"/>
          <w:color w:val="000000"/>
          <w:sz w:val="24"/>
          <w:szCs w:val="24"/>
        </w:rPr>
        <w:t>Zakona o slobodnom pristupi informacijama je propisano da podnosilac zahtjeva snosi troškove postupka za pristup informaciji koji se odnose na stvarne troškove organa vlasti radi kopiranja, skeniranja i dostavljanja tražene informacije, u skladu sa propisom Vlade</w:t>
      </w:r>
      <w:r w:rsidR="00AF22AA" w:rsidRPr="00DE60DA">
        <w:rPr>
          <w:rFonts w:ascii="Tahoma" w:eastAsia="Times New Roman" w:hAnsi="Tahoma" w:cs="Tahoma"/>
          <w:color w:val="000000"/>
          <w:sz w:val="24"/>
          <w:szCs w:val="24"/>
        </w:rPr>
        <w:t xml:space="preserve"> Crne Gore.</w:t>
      </w:r>
      <w:r w:rsidR="00D9006E" w:rsidRPr="00DE60DA">
        <w:rPr>
          <w:rFonts w:ascii="Tahoma" w:eastAsia="Times New Roman" w:hAnsi="Tahoma" w:cs="Tahoma"/>
          <w:color w:val="000000"/>
          <w:sz w:val="24"/>
          <w:szCs w:val="24"/>
        </w:rPr>
        <w:t xml:space="preserve"> </w:t>
      </w:r>
      <w:r w:rsidR="00996F9F" w:rsidRPr="00DE60DA">
        <w:rPr>
          <w:rFonts w:ascii="Tahoma" w:eastAsia="Times New Roman" w:hAnsi="Tahoma" w:cs="Tahoma"/>
          <w:color w:val="000000"/>
          <w:sz w:val="24"/>
          <w:szCs w:val="24"/>
        </w:rPr>
        <w:t xml:space="preserve">Troškovi postupka </w:t>
      </w:r>
      <w:r w:rsidRPr="00DE60DA">
        <w:rPr>
          <w:rFonts w:ascii="Tahoma" w:eastAsia="Times New Roman" w:hAnsi="Tahoma" w:cs="Tahoma"/>
          <w:color w:val="000000"/>
          <w:sz w:val="24"/>
          <w:szCs w:val="24"/>
        </w:rPr>
        <w:t>plaćaju se prije omo</w:t>
      </w:r>
      <w:r w:rsidR="00D623A9" w:rsidRPr="00DE60DA">
        <w:rPr>
          <w:rFonts w:ascii="Tahoma" w:eastAsia="Times New Roman" w:hAnsi="Tahoma" w:cs="Tahoma"/>
          <w:color w:val="000000"/>
          <w:sz w:val="24"/>
          <w:szCs w:val="24"/>
        </w:rPr>
        <w:t>gućavanja pristupa informaciji</w:t>
      </w:r>
      <w:r w:rsidR="00996F9F" w:rsidRPr="00DE60DA">
        <w:rPr>
          <w:rFonts w:ascii="Tahoma" w:eastAsia="Times New Roman" w:hAnsi="Tahoma" w:cs="Tahoma"/>
          <w:color w:val="000000"/>
          <w:sz w:val="24"/>
          <w:szCs w:val="24"/>
        </w:rPr>
        <w:t>. A</w:t>
      </w:r>
      <w:r w:rsidRPr="00DE60DA">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3E7610" w:rsidRDefault="003E7610" w:rsidP="003E7610">
      <w:pPr>
        <w:jc w:val="both"/>
        <w:rPr>
          <w:rFonts w:ascii="Tahoma" w:hAnsi="Tahoma" w:cs="Tahoma"/>
          <w:sz w:val="24"/>
          <w:szCs w:val="24"/>
        </w:rPr>
      </w:pPr>
      <w:r>
        <w:rPr>
          <w:rFonts w:ascii="Tahoma" w:hAnsi="Tahoma" w:cs="Tahoma"/>
          <w:sz w:val="24"/>
          <w:szCs w:val="24"/>
        </w:rPr>
        <w:t>Kako tražena informacija kojoj se pristup omogućava ima 10 stranica primjenom člana 33 stav 2 Zakona o slobodnom pristupu informacijama  i Uredbe o naknadi troškova u postupku za pristup informacijama (Sl.list Crne Gore br.</w:t>
      </w:r>
      <w:r w:rsidR="00A35B19">
        <w:rPr>
          <w:rFonts w:ascii="Tahoma" w:hAnsi="Tahoma" w:cs="Tahoma"/>
          <w:sz w:val="24"/>
          <w:szCs w:val="24"/>
        </w:rPr>
        <w:t>066/16</w:t>
      </w:r>
      <w:r>
        <w:rPr>
          <w:rFonts w:ascii="Tahoma" w:hAnsi="Tahoma" w:cs="Tahoma"/>
          <w:sz w:val="24"/>
          <w:szCs w:val="24"/>
        </w:rPr>
        <w:t>) određuje se naknada troš</w:t>
      </w:r>
      <w:r w:rsidR="00A35B19">
        <w:rPr>
          <w:rFonts w:ascii="Tahoma" w:hAnsi="Tahoma" w:cs="Tahoma"/>
          <w:sz w:val="24"/>
          <w:szCs w:val="24"/>
        </w:rPr>
        <w:t>kova postupka u ukupnom iznosu 0,5</w:t>
      </w:r>
      <w:r>
        <w:rPr>
          <w:rFonts w:ascii="Tahoma" w:hAnsi="Tahoma" w:cs="Tahoma"/>
          <w:sz w:val="24"/>
          <w:szCs w:val="24"/>
        </w:rPr>
        <w:t>0 EUR i to na ime kopiranja 10 stra</w:t>
      </w:r>
      <w:r w:rsidR="00A35B19">
        <w:rPr>
          <w:rFonts w:ascii="Tahoma" w:hAnsi="Tahoma" w:cs="Tahoma"/>
          <w:sz w:val="24"/>
          <w:szCs w:val="24"/>
        </w:rPr>
        <w:t>nica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3E7610" w:rsidRDefault="003E7610" w:rsidP="003E761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Pr>
          <w:rFonts w:ascii="Tahoma" w:hAnsi="Tahoma" w:cs="Tahoma"/>
          <w:sz w:val="24"/>
          <w:szCs w:val="24"/>
          <w:lang w:val="sr-Latn-CS"/>
        </w:rPr>
        <w:t xml:space="preserve"> 00</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AE372B" w:rsidRPr="00807B90" w:rsidRDefault="00261F54" w:rsidP="003E7610">
      <w:pPr>
        <w:jc w:val="both"/>
        <w:rPr>
          <w:rFonts w:ascii="Tahoma" w:hAnsi="Tahoma" w:cs="Tahoma"/>
          <w:sz w:val="24"/>
          <w:szCs w:val="24"/>
          <w:lang w:val="sr-Latn-CS"/>
        </w:rPr>
      </w:pPr>
      <w:r>
        <w:rPr>
          <w:rFonts w:ascii="Tahoma" w:hAnsi="Tahoma" w:cs="Tahoma"/>
          <w:sz w:val="24"/>
          <w:szCs w:val="24"/>
          <w:lang w:val="sr-Latn-CS"/>
        </w:rPr>
        <w:t>Notar Danko Bjeković</w:t>
      </w:r>
      <w:r w:rsidR="00AE372B" w:rsidRPr="00AE372B">
        <w:rPr>
          <w:rFonts w:ascii="Tahoma" w:hAnsi="Tahoma" w:cs="Tahoma"/>
          <w:sz w:val="24"/>
          <w:szCs w:val="24"/>
          <w:lang w:val="sr-Latn-CS"/>
        </w:rPr>
        <w:t xml:space="preserve"> je u obavezi da advokatu Veselinu Raduloviću nak</w:t>
      </w:r>
      <w:r w:rsidR="00AE372B">
        <w:rPr>
          <w:rFonts w:ascii="Tahoma" w:hAnsi="Tahoma" w:cs="Tahoma"/>
          <w:sz w:val="24"/>
          <w:szCs w:val="24"/>
          <w:lang w:val="sr-Latn-CS"/>
        </w:rPr>
        <w:t>nadi troškove postupka po žalbi</w:t>
      </w:r>
      <w:r w:rsidR="00AE372B" w:rsidRPr="00AE372B">
        <w:rPr>
          <w:rFonts w:ascii="Tahoma" w:hAnsi="Tahoma" w:cs="Tahoma"/>
          <w:sz w:val="24"/>
          <w:szCs w:val="24"/>
          <w:lang w:val="sr-Latn-CS"/>
        </w:rPr>
        <w:t xml:space="preserve"> br.16/82765-82766 od 24.03.2016.godine, u ukupnom iznosu od 476,00 EUR, u roku od 15 dana od dana prijema rješenja.</w:t>
      </w:r>
    </w:p>
    <w:p w:rsidR="003E7610" w:rsidRPr="001903DB" w:rsidRDefault="003E7610" w:rsidP="003E761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F0233D" w:rsidRPr="0092110F" w:rsidRDefault="00306A70" w:rsidP="0092110F">
      <w:pPr>
        <w:jc w:val="both"/>
        <w:rPr>
          <w:rFonts w:ascii="Tahoma" w:hAnsi="Tahoma" w:cs="Tahoma"/>
          <w:sz w:val="24"/>
          <w:szCs w:val="24"/>
        </w:rPr>
      </w:pPr>
      <w:r w:rsidRPr="00DE60DA">
        <w:rPr>
          <w:rFonts w:ascii="Tahoma" w:hAnsi="Tahoma" w:cs="Tahoma"/>
          <w:b/>
          <w:sz w:val="24"/>
          <w:szCs w:val="24"/>
          <w:u w:val="single"/>
        </w:rPr>
        <w:t>Pravna pouka:</w:t>
      </w:r>
      <w:r w:rsidRPr="00DE60DA">
        <w:rPr>
          <w:rFonts w:ascii="Tahoma" w:hAnsi="Tahoma" w:cs="Tahoma"/>
          <w:sz w:val="24"/>
          <w:szCs w:val="24"/>
        </w:rPr>
        <w:t xml:space="preserve"> Protiv ovog Rješenja može se pokrenuti Upravni spor u roku od 30 dana od dana prijema.</w:t>
      </w:r>
      <w:r w:rsidR="003A2C4D" w:rsidRPr="00DE60DA">
        <w:rPr>
          <w:rFonts w:ascii="Tahoma" w:hAnsi="Tahoma" w:cs="Tahoma"/>
        </w:rPr>
        <w:tab/>
      </w:r>
      <w:r w:rsidR="003A2C4D" w:rsidRPr="00DE60DA">
        <w:rPr>
          <w:rFonts w:ascii="Tahoma" w:hAnsi="Tahoma" w:cs="Tahoma"/>
        </w:rPr>
        <w:tab/>
      </w:r>
      <w:r w:rsidR="003A2C4D" w:rsidRPr="00DE60DA">
        <w:rPr>
          <w:rFonts w:ascii="Tahoma" w:hAnsi="Tahoma" w:cs="Tahoma"/>
        </w:rPr>
        <w:tab/>
      </w:r>
    </w:p>
    <w:p w:rsidR="00306A70" w:rsidRPr="00DE60DA" w:rsidRDefault="00306A70" w:rsidP="00306A70">
      <w:pPr>
        <w:spacing w:after="0"/>
        <w:jc w:val="right"/>
        <w:rPr>
          <w:rFonts w:ascii="Tahoma" w:hAnsi="Tahoma" w:cs="Tahoma"/>
          <w:b/>
          <w:sz w:val="28"/>
          <w:szCs w:val="28"/>
        </w:rPr>
      </w:pPr>
      <w:r w:rsidRPr="00DE60DA">
        <w:rPr>
          <w:rFonts w:ascii="Tahoma" w:hAnsi="Tahoma" w:cs="Tahoma"/>
          <w:b/>
          <w:sz w:val="28"/>
          <w:szCs w:val="28"/>
        </w:rPr>
        <w:t>SAVJET AGENCIJE:</w:t>
      </w:r>
    </w:p>
    <w:p w:rsidR="00306A70" w:rsidRPr="00DE60DA" w:rsidRDefault="00306A70" w:rsidP="00306A70">
      <w:pPr>
        <w:spacing w:after="0"/>
        <w:jc w:val="right"/>
        <w:rPr>
          <w:rFonts w:ascii="Tahoma" w:hAnsi="Tahoma" w:cs="Tahoma"/>
          <w:b/>
          <w:sz w:val="24"/>
          <w:szCs w:val="24"/>
        </w:rPr>
      </w:pPr>
    </w:p>
    <w:p w:rsidR="00F0233D" w:rsidRPr="003E7610" w:rsidRDefault="00306A70" w:rsidP="003E7610">
      <w:pPr>
        <w:spacing w:after="0"/>
        <w:jc w:val="right"/>
        <w:rPr>
          <w:rFonts w:ascii="Tahoma" w:hAnsi="Tahoma" w:cs="Tahoma"/>
          <w:b/>
          <w:sz w:val="24"/>
          <w:szCs w:val="24"/>
        </w:rPr>
      </w:pPr>
      <w:r w:rsidRPr="00DE60DA">
        <w:rPr>
          <w:rFonts w:ascii="Tahoma" w:hAnsi="Tahoma" w:cs="Tahoma"/>
          <w:b/>
          <w:sz w:val="24"/>
          <w:szCs w:val="24"/>
        </w:rPr>
        <w:t>Predsjednik,</w:t>
      </w:r>
      <w:r w:rsidR="00A54839" w:rsidRPr="00DE60DA">
        <w:rPr>
          <w:rFonts w:ascii="Tahoma" w:hAnsi="Tahoma" w:cs="Tahoma"/>
          <w:b/>
          <w:sz w:val="24"/>
          <w:szCs w:val="24"/>
        </w:rPr>
        <w:t xml:space="preserve"> Muhamed Gjokaj</w:t>
      </w:r>
      <w:r w:rsidRPr="00DE60DA">
        <w:rPr>
          <w:rFonts w:ascii="Tahoma" w:hAnsi="Tahoma" w:cs="Tahoma"/>
          <w:b/>
          <w:sz w:val="24"/>
          <w:szCs w:val="24"/>
        </w:rPr>
        <w:t xml:space="preserve">  </w:t>
      </w:r>
    </w:p>
    <w:p w:rsidR="003E7610" w:rsidRDefault="003E7610" w:rsidP="00D05734">
      <w:pPr>
        <w:pStyle w:val="NoSpacing"/>
        <w:rPr>
          <w:rFonts w:ascii="Tahoma" w:hAnsi="Tahoma" w:cs="Tahoma"/>
          <w:b/>
          <w:sz w:val="24"/>
          <w:szCs w:val="24"/>
        </w:rPr>
      </w:pPr>
    </w:p>
    <w:p w:rsidR="0092110F" w:rsidRPr="0092110F" w:rsidRDefault="0092110F" w:rsidP="0092110F">
      <w:pPr>
        <w:pStyle w:val="NoSpacing"/>
        <w:rPr>
          <w:rFonts w:ascii="Tahoma" w:hAnsi="Tahoma" w:cs="Tahoma"/>
          <w:b/>
          <w:sz w:val="24"/>
          <w:szCs w:val="24"/>
        </w:rPr>
      </w:pPr>
      <w:bookmarkStart w:id="0" w:name="_GoBack"/>
      <w:bookmarkEnd w:id="0"/>
    </w:p>
    <w:sectPr w:rsidR="0092110F" w:rsidRPr="0092110F"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355" w:rsidRDefault="008D2355" w:rsidP="004C7646">
      <w:pPr>
        <w:spacing w:after="0" w:line="240" w:lineRule="auto"/>
      </w:pPr>
      <w:r>
        <w:separator/>
      </w:r>
    </w:p>
  </w:endnote>
  <w:endnote w:type="continuationSeparator" w:id="0">
    <w:p w:rsidR="008D2355" w:rsidRDefault="008D235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8D2355"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D2355" w:rsidP="00EA2993">
    <w:pPr>
      <w:pStyle w:val="Footer"/>
      <w:rPr>
        <w:b/>
        <w:sz w:val="16"/>
        <w:szCs w:val="16"/>
      </w:rPr>
    </w:pPr>
  </w:p>
  <w:p w:rsidR="0090753B" w:rsidRPr="00E62A90" w:rsidRDefault="008D2355" w:rsidP="00E62A90">
    <w:pPr>
      <w:pStyle w:val="Footer"/>
      <w:shd w:val="clear" w:color="auto" w:fill="FF0000"/>
      <w:jc w:val="center"/>
      <w:rPr>
        <w:b/>
        <w:color w:val="FF0000"/>
        <w:sz w:val="2"/>
        <w:szCs w:val="2"/>
      </w:rPr>
    </w:pPr>
  </w:p>
  <w:p w:rsidR="0090753B" w:rsidRDefault="008D2355"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8D2355" w:rsidP="00E03674">
    <w:pPr>
      <w:pStyle w:val="Footer"/>
      <w:jc w:val="center"/>
      <w:rPr>
        <w:sz w:val="16"/>
        <w:szCs w:val="16"/>
      </w:rPr>
    </w:pPr>
  </w:p>
  <w:p w:rsidR="0090753B" w:rsidRPr="002B6C39" w:rsidRDefault="008D2355">
    <w:pPr>
      <w:pStyle w:val="Footer"/>
    </w:pPr>
  </w:p>
  <w:p w:rsidR="0090753B" w:rsidRDefault="008D2355"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D2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355" w:rsidRDefault="008D2355" w:rsidP="004C7646">
      <w:pPr>
        <w:spacing w:after="0" w:line="240" w:lineRule="auto"/>
      </w:pPr>
      <w:r>
        <w:separator/>
      </w:r>
    </w:p>
  </w:footnote>
  <w:footnote w:type="continuationSeparator" w:id="0">
    <w:p w:rsidR="008D2355" w:rsidRDefault="008D235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D2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D2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D2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6344"/>
    <w:rsid w:val="00016E10"/>
    <w:rsid w:val="00020866"/>
    <w:rsid w:val="000226BE"/>
    <w:rsid w:val="00023BC0"/>
    <w:rsid w:val="000252CB"/>
    <w:rsid w:val="00027122"/>
    <w:rsid w:val="00027D04"/>
    <w:rsid w:val="00031D59"/>
    <w:rsid w:val="000400B1"/>
    <w:rsid w:val="00042969"/>
    <w:rsid w:val="00042EFC"/>
    <w:rsid w:val="00047CE1"/>
    <w:rsid w:val="00055DF0"/>
    <w:rsid w:val="0005651B"/>
    <w:rsid w:val="0006096A"/>
    <w:rsid w:val="000609E7"/>
    <w:rsid w:val="000632EB"/>
    <w:rsid w:val="000667B2"/>
    <w:rsid w:val="00066A97"/>
    <w:rsid w:val="00067B0F"/>
    <w:rsid w:val="00071638"/>
    <w:rsid w:val="00074BBA"/>
    <w:rsid w:val="00080FE6"/>
    <w:rsid w:val="0008399B"/>
    <w:rsid w:val="00084C48"/>
    <w:rsid w:val="0008580A"/>
    <w:rsid w:val="0009048D"/>
    <w:rsid w:val="00093631"/>
    <w:rsid w:val="00093BCC"/>
    <w:rsid w:val="0009433C"/>
    <w:rsid w:val="00096F20"/>
    <w:rsid w:val="000A1194"/>
    <w:rsid w:val="000A4523"/>
    <w:rsid w:val="000A5538"/>
    <w:rsid w:val="000A698C"/>
    <w:rsid w:val="000A7D81"/>
    <w:rsid w:val="000B1B48"/>
    <w:rsid w:val="000B73F6"/>
    <w:rsid w:val="000B7FAC"/>
    <w:rsid w:val="000C55C4"/>
    <w:rsid w:val="000D0973"/>
    <w:rsid w:val="000D15AF"/>
    <w:rsid w:val="000D225E"/>
    <w:rsid w:val="000D2B0A"/>
    <w:rsid w:val="000D4C92"/>
    <w:rsid w:val="000E1D99"/>
    <w:rsid w:val="000F0D89"/>
    <w:rsid w:val="000F1095"/>
    <w:rsid w:val="000F17D8"/>
    <w:rsid w:val="000F4798"/>
    <w:rsid w:val="000F5590"/>
    <w:rsid w:val="000F5AE7"/>
    <w:rsid w:val="000F62FB"/>
    <w:rsid w:val="000F6C2A"/>
    <w:rsid w:val="00101F82"/>
    <w:rsid w:val="00107094"/>
    <w:rsid w:val="001072A8"/>
    <w:rsid w:val="00107FEC"/>
    <w:rsid w:val="00110B9F"/>
    <w:rsid w:val="0011165D"/>
    <w:rsid w:val="00120C6D"/>
    <w:rsid w:val="00125351"/>
    <w:rsid w:val="00126117"/>
    <w:rsid w:val="00126D93"/>
    <w:rsid w:val="00132FFA"/>
    <w:rsid w:val="00136BDA"/>
    <w:rsid w:val="001415A0"/>
    <w:rsid w:val="001431B9"/>
    <w:rsid w:val="001456AD"/>
    <w:rsid w:val="00147346"/>
    <w:rsid w:val="001530C3"/>
    <w:rsid w:val="00156D06"/>
    <w:rsid w:val="001632CB"/>
    <w:rsid w:val="0016367C"/>
    <w:rsid w:val="0016432B"/>
    <w:rsid w:val="00175405"/>
    <w:rsid w:val="00177D79"/>
    <w:rsid w:val="001848A9"/>
    <w:rsid w:val="0018599A"/>
    <w:rsid w:val="001920D7"/>
    <w:rsid w:val="00194B1C"/>
    <w:rsid w:val="001A1909"/>
    <w:rsid w:val="001A1D4C"/>
    <w:rsid w:val="001A4873"/>
    <w:rsid w:val="001A5ECC"/>
    <w:rsid w:val="001B00E5"/>
    <w:rsid w:val="001B1210"/>
    <w:rsid w:val="001B13D4"/>
    <w:rsid w:val="001B3846"/>
    <w:rsid w:val="001B5AEE"/>
    <w:rsid w:val="001C00F6"/>
    <w:rsid w:val="001C23E9"/>
    <w:rsid w:val="001C64ED"/>
    <w:rsid w:val="001D33C4"/>
    <w:rsid w:val="001D4FC9"/>
    <w:rsid w:val="001D77B3"/>
    <w:rsid w:val="001D7FA8"/>
    <w:rsid w:val="001E11DC"/>
    <w:rsid w:val="001E3A74"/>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10372"/>
    <w:rsid w:val="00211776"/>
    <w:rsid w:val="00212DA0"/>
    <w:rsid w:val="00215BDE"/>
    <w:rsid w:val="00215E0F"/>
    <w:rsid w:val="002178F5"/>
    <w:rsid w:val="00220E3C"/>
    <w:rsid w:val="0022105C"/>
    <w:rsid w:val="00221C56"/>
    <w:rsid w:val="002220BB"/>
    <w:rsid w:val="00222534"/>
    <w:rsid w:val="00223176"/>
    <w:rsid w:val="0022592C"/>
    <w:rsid w:val="002301F3"/>
    <w:rsid w:val="002352EB"/>
    <w:rsid w:val="002369F9"/>
    <w:rsid w:val="00240A8A"/>
    <w:rsid w:val="002417B5"/>
    <w:rsid w:val="00241E76"/>
    <w:rsid w:val="00242562"/>
    <w:rsid w:val="00243C30"/>
    <w:rsid w:val="0024478D"/>
    <w:rsid w:val="002447A3"/>
    <w:rsid w:val="00255578"/>
    <w:rsid w:val="00257D9A"/>
    <w:rsid w:val="00260FA2"/>
    <w:rsid w:val="0026151E"/>
    <w:rsid w:val="002618E6"/>
    <w:rsid w:val="00261F54"/>
    <w:rsid w:val="0026617D"/>
    <w:rsid w:val="002677AA"/>
    <w:rsid w:val="00272AA0"/>
    <w:rsid w:val="00274B49"/>
    <w:rsid w:val="002752F8"/>
    <w:rsid w:val="002762DD"/>
    <w:rsid w:val="002770C9"/>
    <w:rsid w:val="00277EE0"/>
    <w:rsid w:val="00281C13"/>
    <w:rsid w:val="00283A2E"/>
    <w:rsid w:val="002851FE"/>
    <w:rsid w:val="00287D79"/>
    <w:rsid w:val="002920CC"/>
    <w:rsid w:val="00295217"/>
    <w:rsid w:val="002A1A4B"/>
    <w:rsid w:val="002A648C"/>
    <w:rsid w:val="002A6DB1"/>
    <w:rsid w:val="002B43F7"/>
    <w:rsid w:val="002B50AA"/>
    <w:rsid w:val="002C3DA8"/>
    <w:rsid w:val="002C4B70"/>
    <w:rsid w:val="002C59DD"/>
    <w:rsid w:val="002D610A"/>
    <w:rsid w:val="002E3881"/>
    <w:rsid w:val="002E5269"/>
    <w:rsid w:val="002F21C4"/>
    <w:rsid w:val="002F625E"/>
    <w:rsid w:val="002F70BF"/>
    <w:rsid w:val="002F762F"/>
    <w:rsid w:val="00301987"/>
    <w:rsid w:val="0030268B"/>
    <w:rsid w:val="00304AA6"/>
    <w:rsid w:val="00306A70"/>
    <w:rsid w:val="00307848"/>
    <w:rsid w:val="00307F82"/>
    <w:rsid w:val="0031108A"/>
    <w:rsid w:val="0031479A"/>
    <w:rsid w:val="003209C7"/>
    <w:rsid w:val="0032192B"/>
    <w:rsid w:val="00322B97"/>
    <w:rsid w:val="00325D33"/>
    <w:rsid w:val="0033589B"/>
    <w:rsid w:val="00335A94"/>
    <w:rsid w:val="0034017B"/>
    <w:rsid w:val="003409C7"/>
    <w:rsid w:val="0034268C"/>
    <w:rsid w:val="003443E8"/>
    <w:rsid w:val="00354503"/>
    <w:rsid w:val="00354BE5"/>
    <w:rsid w:val="00355F5F"/>
    <w:rsid w:val="00364C0A"/>
    <w:rsid w:val="00365148"/>
    <w:rsid w:val="003652C5"/>
    <w:rsid w:val="00365DE4"/>
    <w:rsid w:val="003671D2"/>
    <w:rsid w:val="00367A05"/>
    <w:rsid w:val="003721C4"/>
    <w:rsid w:val="00373356"/>
    <w:rsid w:val="0037705E"/>
    <w:rsid w:val="00377C15"/>
    <w:rsid w:val="00377F37"/>
    <w:rsid w:val="003839DB"/>
    <w:rsid w:val="00387842"/>
    <w:rsid w:val="00391058"/>
    <w:rsid w:val="0039125B"/>
    <w:rsid w:val="00391432"/>
    <w:rsid w:val="00393230"/>
    <w:rsid w:val="003945C6"/>
    <w:rsid w:val="00396552"/>
    <w:rsid w:val="003972D4"/>
    <w:rsid w:val="003A0A17"/>
    <w:rsid w:val="003A2C4D"/>
    <w:rsid w:val="003A3A35"/>
    <w:rsid w:val="003A4BB6"/>
    <w:rsid w:val="003A50E9"/>
    <w:rsid w:val="003A6AEB"/>
    <w:rsid w:val="003B659F"/>
    <w:rsid w:val="003B6FF0"/>
    <w:rsid w:val="003C195F"/>
    <w:rsid w:val="003C3119"/>
    <w:rsid w:val="003C4753"/>
    <w:rsid w:val="003D0ADC"/>
    <w:rsid w:val="003D20C8"/>
    <w:rsid w:val="003D260E"/>
    <w:rsid w:val="003D2792"/>
    <w:rsid w:val="003D3E27"/>
    <w:rsid w:val="003D6591"/>
    <w:rsid w:val="003D6669"/>
    <w:rsid w:val="003E1B95"/>
    <w:rsid w:val="003E5254"/>
    <w:rsid w:val="003E616C"/>
    <w:rsid w:val="003E7610"/>
    <w:rsid w:val="003E7932"/>
    <w:rsid w:val="003F28D7"/>
    <w:rsid w:val="003F5F8D"/>
    <w:rsid w:val="003F7357"/>
    <w:rsid w:val="003F77CE"/>
    <w:rsid w:val="0040094C"/>
    <w:rsid w:val="00401C70"/>
    <w:rsid w:val="00407BF2"/>
    <w:rsid w:val="004132FC"/>
    <w:rsid w:val="00415AA5"/>
    <w:rsid w:val="00423D43"/>
    <w:rsid w:val="00423FBC"/>
    <w:rsid w:val="00425326"/>
    <w:rsid w:val="004268B7"/>
    <w:rsid w:val="0042724F"/>
    <w:rsid w:val="00430229"/>
    <w:rsid w:val="0043023F"/>
    <w:rsid w:val="00430E57"/>
    <w:rsid w:val="00431DE4"/>
    <w:rsid w:val="00433B82"/>
    <w:rsid w:val="004343A3"/>
    <w:rsid w:val="00436149"/>
    <w:rsid w:val="0043656C"/>
    <w:rsid w:val="00436A05"/>
    <w:rsid w:val="004404C1"/>
    <w:rsid w:val="004405C7"/>
    <w:rsid w:val="00442C6D"/>
    <w:rsid w:val="00442D99"/>
    <w:rsid w:val="00446471"/>
    <w:rsid w:val="0045148B"/>
    <w:rsid w:val="004515BA"/>
    <w:rsid w:val="004524E6"/>
    <w:rsid w:val="00452A2B"/>
    <w:rsid w:val="00453129"/>
    <w:rsid w:val="00454978"/>
    <w:rsid w:val="00455F0A"/>
    <w:rsid w:val="00456080"/>
    <w:rsid w:val="004564AB"/>
    <w:rsid w:val="00464AF1"/>
    <w:rsid w:val="0046531E"/>
    <w:rsid w:val="00466D7F"/>
    <w:rsid w:val="00467BAB"/>
    <w:rsid w:val="00471DB1"/>
    <w:rsid w:val="0047441A"/>
    <w:rsid w:val="004752E2"/>
    <w:rsid w:val="00476B83"/>
    <w:rsid w:val="00477C66"/>
    <w:rsid w:val="00483C24"/>
    <w:rsid w:val="004905FE"/>
    <w:rsid w:val="0049468C"/>
    <w:rsid w:val="004A20A6"/>
    <w:rsid w:val="004A46FF"/>
    <w:rsid w:val="004A763E"/>
    <w:rsid w:val="004B6DEC"/>
    <w:rsid w:val="004C1BF8"/>
    <w:rsid w:val="004C21C9"/>
    <w:rsid w:val="004C3CE6"/>
    <w:rsid w:val="004C7646"/>
    <w:rsid w:val="004D2DB8"/>
    <w:rsid w:val="004D326D"/>
    <w:rsid w:val="004D398F"/>
    <w:rsid w:val="004E0ACB"/>
    <w:rsid w:val="004E1955"/>
    <w:rsid w:val="004E26CB"/>
    <w:rsid w:val="004E473F"/>
    <w:rsid w:val="004E61F2"/>
    <w:rsid w:val="004F33B1"/>
    <w:rsid w:val="004F7193"/>
    <w:rsid w:val="00501124"/>
    <w:rsid w:val="00505BDA"/>
    <w:rsid w:val="00511358"/>
    <w:rsid w:val="005161B3"/>
    <w:rsid w:val="00517F29"/>
    <w:rsid w:val="00525BB5"/>
    <w:rsid w:val="00526496"/>
    <w:rsid w:val="00527857"/>
    <w:rsid w:val="00530E36"/>
    <w:rsid w:val="00533D00"/>
    <w:rsid w:val="00535543"/>
    <w:rsid w:val="0054106E"/>
    <w:rsid w:val="00543784"/>
    <w:rsid w:val="00543D78"/>
    <w:rsid w:val="005440BE"/>
    <w:rsid w:val="00545908"/>
    <w:rsid w:val="005474B8"/>
    <w:rsid w:val="00547BD2"/>
    <w:rsid w:val="005509E7"/>
    <w:rsid w:val="00571A6B"/>
    <w:rsid w:val="00573CCF"/>
    <w:rsid w:val="00575D66"/>
    <w:rsid w:val="00580945"/>
    <w:rsid w:val="00581F23"/>
    <w:rsid w:val="00582815"/>
    <w:rsid w:val="00583434"/>
    <w:rsid w:val="005868BD"/>
    <w:rsid w:val="0058692E"/>
    <w:rsid w:val="005874D7"/>
    <w:rsid w:val="0058759B"/>
    <w:rsid w:val="0059131D"/>
    <w:rsid w:val="00591D60"/>
    <w:rsid w:val="00592851"/>
    <w:rsid w:val="00594BD4"/>
    <w:rsid w:val="005A0718"/>
    <w:rsid w:val="005A3CC4"/>
    <w:rsid w:val="005A4B03"/>
    <w:rsid w:val="005A4CE3"/>
    <w:rsid w:val="005A4D26"/>
    <w:rsid w:val="005A6484"/>
    <w:rsid w:val="005A7719"/>
    <w:rsid w:val="005A7F9F"/>
    <w:rsid w:val="005B387E"/>
    <w:rsid w:val="005B606B"/>
    <w:rsid w:val="005B62B3"/>
    <w:rsid w:val="005C0C50"/>
    <w:rsid w:val="005C0E58"/>
    <w:rsid w:val="005C3FF8"/>
    <w:rsid w:val="005C7552"/>
    <w:rsid w:val="005D143F"/>
    <w:rsid w:val="005D1D69"/>
    <w:rsid w:val="005D2199"/>
    <w:rsid w:val="005D21B3"/>
    <w:rsid w:val="005D5375"/>
    <w:rsid w:val="005D74B4"/>
    <w:rsid w:val="005E58CD"/>
    <w:rsid w:val="005F05EC"/>
    <w:rsid w:val="005F0B94"/>
    <w:rsid w:val="005F1684"/>
    <w:rsid w:val="005F49CE"/>
    <w:rsid w:val="00600693"/>
    <w:rsid w:val="00600D0D"/>
    <w:rsid w:val="006021EB"/>
    <w:rsid w:val="00605996"/>
    <w:rsid w:val="00606EDF"/>
    <w:rsid w:val="00610FF0"/>
    <w:rsid w:val="006125D7"/>
    <w:rsid w:val="006153EF"/>
    <w:rsid w:val="0061563B"/>
    <w:rsid w:val="00616793"/>
    <w:rsid w:val="00616F76"/>
    <w:rsid w:val="00617B5B"/>
    <w:rsid w:val="0062035D"/>
    <w:rsid w:val="00623C87"/>
    <w:rsid w:val="00625CCD"/>
    <w:rsid w:val="00626ABB"/>
    <w:rsid w:val="006274F8"/>
    <w:rsid w:val="0063168B"/>
    <w:rsid w:val="00641A98"/>
    <w:rsid w:val="00644644"/>
    <w:rsid w:val="006466EB"/>
    <w:rsid w:val="00647654"/>
    <w:rsid w:val="0065356C"/>
    <w:rsid w:val="00655D58"/>
    <w:rsid w:val="006632ED"/>
    <w:rsid w:val="00663CEB"/>
    <w:rsid w:val="00664DA3"/>
    <w:rsid w:val="00666358"/>
    <w:rsid w:val="0066674A"/>
    <w:rsid w:val="006766FA"/>
    <w:rsid w:val="006775DC"/>
    <w:rsid w:val="00681FF7"/>
    <w:rsid w:val="00682313"/>
    <w:rsid w:val="0068314E"/>
    <w:rsid w:val="006837DC"/>
    <w:rsid w:val="006856A4"/>
    <w:rsid w:val="006872E4"/>
    <w:rsid w:val="00692B74"/>
    <w:rsid w:val="006935A9"/>
    <w:rsid w:val="006A2805"/>
    <w:rsid w:val="006A4330"/>
    <w:rsid w:val="006A63F5"/>
    <w:rsid w:val="006B40F9"/>
    <w:rsid w:val="006B6C4F"/>
    <w:rsid w:val="006B6FEC"/>
    <w:rsid w:val="006C205B"/>
    <w:rsid w:val="006C2398"/>
    <w:rsid w:val="006D3061"/>
    <w:rsid w:val="006D63DC"/>
    <w:rsid w:val="006D7FE0"/>
    <w:rsid w:val="006E2F18"/>
    <w:rsid w:val="006F187D"/>
    <w:rsid w:val="006F20DE"/>
    <w:rsid w:val="006F5F75"/>
    <w:rsid w:val="006F6E7C"/>
    <w:rsid w:val="00703493"/>
    <w:rsid w:val="0070595C"/>
    <w:rsid w:val="00712519"/>
    <w:rsid w:val="007131D1"/>
    <w:rsid w:val="00713CE7"/>
    <w:rsid w:val="00717CBC"/>
    <w:rsid w:val="0072003C"/>
    <w:rsid w:val="0072004F"/>
    <w:rsid w:val="0072096F"/>
    <w:rsid w:val="00721946"/>
    <w:rsid w:val="00722821"/>
    <w:rsid w:val="00732570"/>
    <w:rsid w:val="00732CDB"/>
    <w:rsid w:val="00734888"/>
    <w:rsid w:val="00735F40"/>
    <w:rsid w:val="00741FA6"/>
    <w:rsid w:val="00743838"/>
    <w:rsid w:val="007439DD"/>
    <w:rsid w:val="00744F64"/>
    <w:rsid w:val="00750B87"/>
    <w:rsid w:val="00764AC4"/>
    <w:rsid w:val="00772F4B"/>
    <w:rsid w:val="007751BD"/>
    <w:rsid w:val="00775713"/>
    <w:rsid w:val="0078383B"/>
    <w:rsid w:val="00785AE6"/>
    <w:rsid w:val="00791852"/>
    <w:rsid w:val="00791B69"/>
    <w:rsid w:val="0079335F"/>
    <w:rsid w:val="0079388A"/>
    <w:rsid w:val="007961FB"/>
    <w:rsid w:val="00797334"/>
    <w:rsid w:val="007A18E6"/>
    <w:rsid w:val="007A1ADF"/>
    <w:rsid w:val="007A24A0"/>
    <w:rsid w:val="007A462D"/>
    <w:rsid w:val="007A5EFE"/>
    <w:rsid w:val="007A6C04"/>
    <w:rsid w:val="007A7FCC"/>
    <w:rsid w:val="007B4202"/>
    <w:rsid w:val="007B5077"/>
    <w:rsid w:val="007B571B"/>
    <w:rsid w:val="007B6928"/>
    <w:rsid w:val="007C2E21"/>
    <w:rsid w:val="007C4CEC"/>
    <w:rsid w:val="007C7604"/>
    <w:rsid w:val="007D0A74"/>
    <w:rsid w:val="007D1042"/>
    <w:rsid w:val="007D16B8"/>
    <w:rsid w:val="007D173E"/>
    <w:rsid w:val="007D4D60"/>
    <w:rsid w:val="007D7B4F"/>
    <w:rsid w:val="007E1615"/>
    <w:rsid w:val="007E3E43"/>
    <w:rsid w:val="007F0791"/>
    <w:rsid w:val="007F3C7A"/>
    <w:rsid w:val="007F64B2"/>
    <w:rsid w:val="007F79FE"/>
    <w:rsid w:val="007F7B4E"/>
    <w:rsid w:val="00801708"/>
    <w:rsid w:val="00801EAD"/>
    <w:rsid w:val="0080478C"/>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6361D"/>
    <w:rsid w:val="00863995"/>
    <w:rsid w:val="008646C0"/>
    <w:rsid w:val="008647E7"/>
    <w:rsid w:val="00867D1A"/>
    <w:rsid w:val="0087052F"/>
    <w:rsid w:val="00873736"/>
    <w:rsid w:val="00881846"/>
    <w:rsid w:val="00881B2F"/>
    <w:rsid w:val="00882BCA"/>
    <w:rsid w:val="0089148D"/>
    <w:rsid w:val="00891BC0"/>
    <w:rsid w:val="008940E7"/>
    <w:rsid w:val="0089480C"/>
    <w:rsid w:val="00896160"/>
    <w:rsid w:val="00896A99"/>
    <w:rsid w:val="008A1B8E"/>
    <w:rsid w:val="008A4219"/>
    <w:rsid w:val="008A48AF"/>
    <w:rsid w:val="008A4E2B"/>
    <w:rsid w:val="008B17C5"/>
    <w:rsid w:val="008B2221"/>
    <w:rsid w:val="008B2463"/>
    <w:rsid w:val="008B2D4D"/>
    <w:rsid w:val="008B3CB7"/>
    <w:rsid w:val="008B3E6A"/>
    <w:rsid w:val="008B53EF"/>
    <w:rsid w:val="008B77A9"/>
    <w:rsid w:val="008C3BC4"/>
    <w:rsid w:val="008C63F6"/>
    <w:rsid w:val="008D03D2"/>
    <w:rsid w:val="008D09DC"/>
    <w:rsid w:val="008D2355"/>
    <w:rsid w:val="008D23A6"/>
    <w:rsid w:val="008D3B41"/>
    <w:rsid w:val="008E0357"/>
    <w:rsid w:val="008E113B"/>
    <w:rsid w:val="008E161A"/>
    <w:rsid w:val="008E187A"/>
    <w:rsid w:val="008E56BF"/>
    <w:rsid w:val="008F1F4B"/>
    <w:rsid w:val="008F765B"/>
    <w:rsid w:val="00901096"/>
    <w:rsid w:val="0090240C"/>
    <w:rsid w:val="00903A5A"/>
    <w:rsid w:val="00903E10"/>
    <w:rsid w:val="0090762C"/>
    <w:rsid w:val="00910867"/>
    <w:rsid w:val="009115AE"/>
    <w:rsid w:val="009131CE"/>
    <w:rsid w:val="0091591B"/>
    <w:rsid w:val="0092048B"/>
    <w:rsid w:val="00920EBF"/>
    <w:rsid w:val="0092110F"/>
    <w:rsid w:val="00922248"/>
    <w:rsid w:val="0092593D"/>
    <w:rsid w:val="00932317"/>
    <w:rsid w:val="009332E7"/>
    <w:rsid w:val="00934E5F"/>
    <w:rsid w:val="0093551F"/>
    <w:rsid w:val="009407CA"/>
    <w:rsid w:val="00942A6B"/>
    <w:rsid w:val="009439A1"/>
    <w:rsid w:val="0094416F"/>
    <w:rsid w:val="00945EDA"/>
    <w:rsid w:val="00946FC2"/>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4BFE"/>
    <w:rsid w:val="00984D2A"/>
    <w:rsid w:val="00993AA9"/>
    <w:rsid w:val="00994425"/>
    <w:rsid w:val="00995034"/>
    <w:rsid w:val="009969FC"/>
    <w:rsid w:val="00996F9F"/>
    <w:rsid w:val="009A0E70"/>
    <w:rsid w:val="009A0F91"/>
    <w:rsid w:val="009A55A0"/>
    <w:rsid w:val="009B071D"/>
    <w:rsid w:val="009B1335"/>
    <w:rsid w:val="009B5E94"/>
    <w:rsid w:val="009C18BB"/>
    <w:rsid w:val="009C6749"/>
    <w:rsid w:val="009D2A37"/>
    <w:rsid w:val="009D3135"/>
    <w:rsid w:val="009D5C73"/>
    <w:rsid w:val="009D6689"/>
    <w:rsid w:val="009E4477"/>
    <w:rsid w:val="009F0951"/>
    <w:rsid w:val="009F3141"/>
    <w:rsid w:val="009F3849"/>
    <w:rsid w:val="009F6AC7"/>
    <w:rsid w:val="009F6E42"/>
    <w:rsid w:val="009F78FF"/>
    <w:rsid w:val="00A013BB"/>
    <w:rsid w:val="00A03E80"/>
    <w:rsid w:val="00A03FB4"/>
    <w:rsid w:val="00A04DE3"/>
    <w:rsid w:val="00A12101"/>
    <w:rsid w:val="00A1690B"/>
    <w:rsid w:val="00A22C3D"/>
    <w:rsid w:val="00A22F21"/>
    <w:rsid w:val="00A2594D"/>
    <w:rsid w:val="00A30389"/>
    <w:rsid w:val="00A35B19"/>
    <w:rsid w:val="00A36F46"/>
    <w:rsid w:val="00A40695"/>
    <w:rsid w:val="00A40E33"/>
    <w:rsid w:val="00A413CF"/>
    <w:rsid w:val="00A41E43"/>
    <w:rsid w:val="00A430B9"/>
    <w:rsid w:val="00A474B6"/>
    <w:rsid w:val="00A5231F"/>
    <w:rsid w:val="00A54839"/>
    <w:rsid w:val="00A54B5D"/>
    <w:rsid w:val="00A54CDA"/>
    <w:rsid w:val="00A55737"/>
    <w:rsid w:val="00A55C00"/>
    <w:rsid w:val="00A57C28"/>
    <w:rsid w:val="00A60950"/>
    <w:rsid w:val="00A657D8"/>
    <w:rsid w:val="00A67D26"/>
    <w:rsid w:val="00A703F0"/>
    <w:rsid w:val="00A75425"/>
    <w:rsid w:val="00A761ED"/>
    <w:rsid w:val="00A76E7F"/>
    <w:rsid w:val="00A84038"/>
    <w:rsid w:val="00A84476"/>
    <w:rsid w:val="00A84575"/>
    <w:rsid w:val="00A867C9"/>
    <w:rsid w:val="00A9063A"/>
    <w:rsid w:val="00A91D90"/>
    <w:rsid w:val="00A93C9B"/>
    <w:rsid w:val="00A960A6"/>
    <w:rsid w:val="00AA03BF"/>
    <w:rsid w:val="00AA3D7F"/>
    <w:rsid w:val="00AB0B87"/>
    <w:rsid w:val="00AB3E3D"/>
    <w:rsid w:val="00AB61B2"/>
    <w:rsid w:val="00AC4B05"/>
    <w:rsid w:val="00AC6014"/>
    <w:rsid w:val="00AC7F2B"/>
    <w:rsid w:val="00AC7FEA"/>
    <w:rsid w:val="00AD172D"/>
    <w:rsid w:val="00AD3F9E"/>
    <w:rsid w:val="00AD561F"/>
    <w:rsid w:val="00AD5844"/>
    <w:rsid w:val="00AD6CA8"/>
    <w:rsid w:val="00AE0C94"/>
    <w:rsid w:val="00AE158A"/>
    <w:rsid w:val="00AE372B"/>
    <w:rsid w:val="00AE54AB"/>
    <w:rsid w:val="00AF22AA"/>
    <w:rsid w:val="00AF2E0F"/>
    <w:rsid w:val="00AF4E76"/>
    <w:rsid w:val="00AF5C09"/>
    <w:rsid w:val="00B002D0"/>
    <w:rsid w:val="00B022B2"/>
    <w:rsid w:val="00B04987"/>
    <w:rsid w:val="00B07BBA"/>
    <w:rsid w:val="00B1210B"/>
    <w:rsid w:val="00B1224F"/>
    <w:rsid w:val="00B16D9C"/>
    <w:rsid w:val="00B17FB0"/>
    <w:rsid w:val="00B218BD"/>
    <w:rsid w:val="00B21F6A"/>
    <w:rsid w:val="00B232B4"/>
    <w:rsid w:val="00B247D1"/>
    <w:rsid w:val="00B306E0"/>
    <w:rsid w:val="00B3148B"/>
    <w:rsid w:val="00B31B7B"/>
    <w:rsid w:val="00B320D2"/>
    <w:rsid w:val="00B3379E"/>
    <w:rsid w:val="00B37513"/>
    <w:rsid w:val="00B40010"/>
    <w:rsid w:val="00B404D0"/>
    <w:rsid w:val="00B44CCA"/>
    <w:rsid w:val="00B45BA5"/>
    <w:rsid w:val="00B46028"/>
    <w:rsid w:val="00B46063"/>
    <w:rsid w:val="00B511BB"/>
    <w:rsid w:val="00B54766"/>
    <w:rsid w:val="00B575BB"/>
    <w:rsid w:val="00B618A0"/>
    <w:rsid w:val="00B61D1D"/>
    <w:rsid w:val="00B635C7"/>
    <w:rsid w:val="00B67E63"/>
    <w:rsid w:val="00B714F5"/>
    <w:rsid w:val="00B73AEF"/>
    <w:rsid w:val="00B748DF"/>
    <w:rsid w:val="00B77884"/>
    <w:rsid w:val="00B801D4"/>
    <w:rsid w:val="00B8115A"/>
    <w:rsid w:val="00B8183D"/>
    <w:rsid w:val="00B82D48"/>
    <w:rsid w:val="00B94A59"/>
    <w:rsid w:val="00BA0449"/>
    <w:rsid w:val="00BA0672"/>
    <w:rsid w:val="00BA1CDA"/>
    <w:rsid w:val="00BA6F1E"/>
    <w:rsid w:val="00BA7788"/>
    <w:rsid w:val="00BB0FFE"/>
    <w:rsid w:val="00BB1DC8"/>
    <w:rsid w:val="00BB1DE6"/>
    <w:rsid w:val="00BB3503"/>
    <w:rsid w:val="00BB6AF7"/>
    <w:rsid w:val="00BB7477"/>
    <w:rsid w:val="00BD05F3"/>
    <w:rsid w:val="00BD2676"/>
    <w:rsid w:val="00BD3157"/>
    <w:rsid w:val="00BE2071"/>
    <w:rsid w:val="00BE373D"/>
    <w:rsid w:val="00BE50E7"/>
    <w:rsid w:val="00BE65D5"/>
    <w:rsid w:val="00BF0C01"/>
    <w:rsid w:val="00BF2447"/>
    <w:rsid w:val="00BF46BD"/>
    <w:rsid w:val="00BF4E29"/>
    <w:rsid w:val="00C01F06"/>
    <w:rsid w:val="00C029E0"/>
    <w:rsid w:val="00C0585A"/>
    <w:rsid w:val="00C06573"/>
    <w:rsid w:val="00C06BFC"/>
    <w:rsid w:val="00C1132A"/>
    <w:rsid w:val="00C11521"/>
    <w:rsid w:val="00C1198D"/>
    <w:rsid w:val="00C119DC"/>
    <w:rsid w:val="00C141F3"/>
    <w:rsid w:val="00C1574B"/>
    <w:rsid w:val="00C21EC7"/>
    <w:rsid w:val="00C228A5"/>
    <w:rsid w:val="00C269F9"/>
    <w:rsid w:val="00C27116"/>
    <w:rsid w:val="00C27CD1"/>
    <w:rsid w:val="00C30FB3"/>
    <w:rsid w:val="00C34ACF"/>
    <w:rsid w:val="00C37757"/>
    <w:rsid w:val="00C40FC1"/>
    <w:rsid w:val="00C450E4"/>
    <w:rsid w:val="00C45317"/>
    <w:rsid w:val="00C47716"/>
    <w:rsid w:val="00C518C0"/>
    <w:rsid w:val="00C51C83"/>
    <w:rsid w:val="00C52713"/>
    <w:rsid w:val="00C576F5"/>
    <w:rsid w:val="00C6286C"/>
    <w:rsid w:val="00C64117"/>
    <w:rsid w:val="00C64A27"/>
    <w:rsid w:val="00C6676D"/>
    <w:rsid w:val="00C7100A"/>
    <w:rsid w:val="00C77261"/>
    <w:rsid w:val="00C81B33"/>
    <w:rsid w:val="00C851B4"/>
    <w:rsid w:val="00C85760"/>
    <w:rsid w:val="00C94C95"/>
    <w:rsid w:val="00C9531E"/>
    <w:rsid w:val="00CA2555"/>
    <w:rsid w:val="00CA7529"/>
    <w:rsid w:val="00CB0881"/>
    <w:rsid w:val="00CB1CEA"/>
    <w:rsid w:val="00CB3FB3"/>
    <w:rsid w:val="00CB4A99"/>
    <w:rsid w:val="00CB5481"/>
    <w:rsid w:val="00CB702B"/>
    <w:rsid w:val="00CB7AD5"/>
    <w:rsid w:val="00CC1F9A"/>
    <w:rsid w:val="00CC3B92"/>
    <w:rsid w:val="00CC6F08"/>
    <w:rsid w:val="00CD035F"/>
    <w:rsid w:val="00CD311F"/>
    <w:rsid w:val="00CD606A"/>
    <w:rsid w:val="00CE3EBF"/>
    <w:rsid w:val="00CE73B7"/>
    <w:rsid w:val="00CF1B8B"/>
    <w:rsid w:val="00CF218F"/>
    <w:rsid w:val="00CF2FBA"/>
    <w:rsid w:val="00CF44E1"/>
    <w:rsid w:val="00D02C7C"/>
    <w:rsid w:val="00D0357C"/>
    <w:rsid w:val="00D0406B"/>
    <w:rsid w:val="00D05734"/>
    <w:rsid w:val="00D070DF"/>
    <w:rsid w:val="00D10CC3"/>
    <w:rsid w:val="00D1703D"/>
    <w:rsid w:val="00D22181"/>
    <w:rsid w:val="00D236AE"/>
    <w:rsid w:val="00D3168C"/>
    <w:rsid w:val="00D334A1"/>
    <w:rsid w:val="00D374BB"/>
    <w:rsid w:val="00D37637"/>
    <w:rsid w:val="00D40FE9"/>
    <w:rsid w:val="00D4477D"/>
    <w:rsid w:val="00D452F2"/>
    <w:rsid w:val="00D501A9"/>
    <w:rsid w:val="00D502CB"/>
    <w:rsid w:val="00D52358"/>
    <w:rsid w:val="00D55DEE"/>
    <w:rsid w:val="00D623A9"/>
    <w:rsid w:val="00D66591"/>
    <w:rsid w:val="00D7094D"/>
    <w:rsid w:val="00D709E4"/>
    <w:rsid w:val="00D71EE3"/>
    <w:rsid w:val="00D753E5"/>
    <w:rsid w:val="00D7571F"/>
    <w:rsid w:val="00D76534"/>
    <w:rsid w:val="00D7681C"/>
    <w:rsid w:val="00D76B94"/>
    <w:rsid w:val="00D818C4"/>
    <w:rsid w:val="00D82A14"/>
    <w:rsid w:val="00D86791"/>
    <w:rsid w:val="00D9006E"/>
    <w:rsid w:val="00D93D3D"/>
    <w:rsid w:val="00D9595A"/>
    <w:rsid w:val="00D967D0"/>
    <w:rsid w:val="00DA15E0"/>
    <w:rsid w:val="00DA1BC5"/>
    <w:rsid w:val="00DA719C"/>
    <w:rsid w:val="00DB1F61"/>
    <w:rsid w:val="00DB35CA"/>
    <w:rsid w:val="00DB73E7"/>
    <w:rsid w:val="00DC111B"/>
    <w:rsid w:val="00DC1F40"/>
    <w:rsid w:val="00DC52BF"/>
    <w:rsid w:val="00DD2C03"/>
    <w:rsid w:val="00DD52F3"/>
    <w:rsid w:val="00DD7C1D"/>
    <w:rsid w:val="00DE2439"/>
    <w:rsid w:val="00DE3BF7"/>
    <w:rsid w:val="00DE60DA"/>
    <w:rsid w:val="00DE785B"/>
    <w:rsid w:val="00DF13EC"/>
    <w:rsid w:val="00DF1F27"/>
    <w:rsid w:val="00DF42B9"/>
    <w:rsid w:val="00DF62E4"/>
    <w:rsid w:val="00DF76F7"/>
    <w:rsid w:val="00DF7E8B"/>
    <w:rsid w:val="00E0011D"/>
    <w:rsid w:val="00E00B14"/>
    <w:rsid w:val="00E01E22"/>
    <w:rsid w:val="00E06020"/>
    <w:rsid w:val="00E06703"/>
    <w:rsid w:val="00E07051"/>
    <w:rsid w:val="00E073F0"/>
    <w:rsid w:val="00E116A2"/>
    <w:rsid w:val="00E11EB2"/>
    <w:rsid w:val="00E15B5D"/>
    <w:rsid w:val="00E22305"/>
    <w:rsid w:val="00E250C2"/>
    <w:rsid w:val="00E33AFB"/>
    <w:rsid w:val="00E34BAD"/>
    <w:rsid w:val="00E53795"/>
    <w:rsid w:val="00E609A3"/>
    <w:rsid w:val="00E60DC7"/>
    <w:rsid w:val="00E62471"/>
    <w:rsid w:val="00E62AE6"/>
    <w:rsid w:val="00E64376"/>
    <w:rsid w:val="00E67502"/>
    <w:rsid w:val="00E67557"/>
    <w:rsid w:val="00E70E30"/>
    <w:rsid w:val="00E70E7B"/>
    <w:rsid w:val="00E72311"/>
    <w:rsid w:val="00E74B6E"/>
    <w:rsid w:val="00E80E84"/>
    <w:rsid w:val="00E8246B"/>
    <w:rsid w:val="00E835DC"/>
    <w:rsid w:val="00E840D7"/>
    <w:rsid w:val="00E913B4"/>
    <w:rsid w:val="00E94C3A"/>
    <w:rsid w:val="00EA1508"/>
    <w:rsid w:val="00EA2FCB"/>
    <w:rsid w:val="00EA4CF3"/>
    <w:rsid w:val="00EA5F56"/>
    <w:rsid w:val="00EA6C1C"/>
    <w:rsid w:val="00EA7304"/>
    <w:rsid w:val="00EB0274"/>
    <w:rsid w:val="00EB083F"/>
    <w:rsid w:val="00EB1B1C"/>
    <w:rsid w:val="00EB2650"/>
    <w:rsid w:val="00EB2A0E"/>
    <w:rsid w:val="00EB5223"/>
    <w:rsid w:val="00EB6528"/>
    <w:rsid w:val="00EB7096"/>
    <w:rsid w:val="00EC10CC"/>
    <w:rsid w:val="00EC3148"/>
    <w:rsid w:val="00EC3EC6"/>
    <w:rsid w:val="00ED01D5"/>
    <w:rsid w:val="00ED3847"/>
    <w:rsid w:val="00EE72C5"/>
    <w:rsid w:val="00EF2F97"/>
    <w:rsid w:val="00EF6860"/>
    <w:rsid w:val="00F0150C"/>
    <w:rsid w:val="00F0233D"/>
    <w:rsid w:val="00F1254F"/>
    <w:rsid w:val="00F1447F"/>
    <w:rsid w:val="00F1687F"/>
    <w:rsid w:val="00F17C54"/>
    <w:rsid w:val="00F2079D"/>
    <w:rsid w:val="00F2169A"/>
    <w:rsid w:val="00F2372A"/>
    <w:rsid w:val="00F313E1"/>
    <w:rsid w:val="00F31E78"/>
    <w:rsid w:val="00F3677D"/>
    <w:rsid w:val="00F50323"/>
    <w:rsid w:val="00F513BA"/>
    <w:rsid w:val="00F520C3"/>
    <w:rsid w:val="00F52F9F"/>
    <w:rsid w:val="00F53892"/>
    <w:rsid w:val="00F53AE7"/>
    <w:rsid w:val="00F54C8A"/>
    <w:rsid w:val="00F71E82"/>
    <w:rsid w:val="00F74861"/>
    <w:rsid w:val="00F76303"/>
    <w:rsid w:val="00F769E1"/>
    <w:rsid w:val="00F80249"/>
    <w:rsid w:val="00F81948"/>
    <w:rsid w:val="00F8220A"/>
    <w:rsid w:val="00F90A22"/>
    <w:rsid w:val="00F93EC8"/>
    <w:rsid w:val="00F94EAD"/>
    <w:rsid w:val="00F96FFF"/>
    <w:rsid w:val="00FA2A1A"/>
    <w:rsid w:val="00FA5CAA"/>
    <w:rsid w:val="00FA70DF"/>
    <w:rsid w:val="00FB1D13"/>
    <w:rsid w:val="00FB2E29"/>
    <w:rsid w:val="00FB48A0"/>
    <w:rsid w:val="00FB4C13"/>
    <w:rsid w:val="00FB5342"/>
    <w:rsid w:val="00FB7A22"/>
    <w:rsid w:val="00FC0D5F"/>
    <w:rsid w:val="00FC1E49"/>
    <w:rsid w:val="00FC2AB0"/>
    <w:rsid w:val="00FD044C"/>
    <w:rsid w:val="00FD3778"/>
    <w:rsid w:val="00FD4686"/>
    <w:rsid w:val="00FE2505"/>
    <w:rsid w:val="00FE3A7C"/>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2301F3"/>
    <w:rPr>
      <w:rFonts w:ascii="Trebuchet MS" w:eastAsia="Trebuchet MS" w:hAnsi="Trebuchet MS" w:cs="Trebuchet MS"/>
      <w:sz w:val="20"/>
      <w:szCs w:val="20"/>
      <w:shd w:val="clear" w:color="auto" w:fill="FFFFFF"/>
    </w:rPr>
  </w:style>
  <w:style w:type="character" w:customStyle="1" w:styleId="BodyText1">
    <w:name w:val="Body Text1"/>
    <w:basedOn w:val="Bodytext"/>
    <w:rsid w:val="002301F3"/>
    <w:rPr>
      <w:rFonts w:ascii="Trebuchet MS" w:eastAsia="Trebuchet MS" w:hAnsi="Trebuchet MS" w:cs="Trebuchet MS"/>
      <w:sz w:val="20"/>
      <w:szCs w:val="20"/>
      <w:u w:val="single"/>
      <w:shd w:val="clear" w:color="auto" w:fill="FFFFFF"/>
    </w:rPr>
  </w:style>
  <w:style w:type="paragraph" w:customStyle="1" w:styleId="BodyText2">
    <w:name w:val="Body Text2"/>
    <w:basedOn w:val="Normal"/>
    <w:link w:val="Bodytext"/>
    <w:rsid w:val="002301F3"/>
    <w:pPr>
      <w:shd w:val="clear" w:color="auto" w:fill="FFFFFF"/>
      <w:spacing w:after="0" w:line="205" w:lineRule="exact"/>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2301F3"/>
    <w:rPr>
      <w:rFonts w:ascii="Trebuchet MS" w:eastAsia="Trebuchet MS" w:hAnsi="Trebuchet MS" w:cs="Trebuchet MS"/>
      <w:sz w:val="20"/>
      <w:szCs w:val="20"/>
      <w:shd w:val="clear" w:color="auto" w:fill="FFFFFF"/>
    </w:rPr>
  </w:style>
  <w:style w:type="character" w:customStyle="1" w:styleId="BodyText1">
    <w:name w:val="Body Text1"/>
    <w:basedOn w:val="Bodytext"/>
    <w:rsid w:val="002301F3"/>
    <w:rPr>
      <w:rFonts w:ascii="Trebuchet MS" w:eastAsia="Trebuchet MS" w:hAnsi="Trebuchet MS" w:cs="Trebuchet MS"/>
      <w:sz w:val="20"/>
      <w:szCs w:val="20"/>
      <w:u w:val="single"/>
      <w:shd w:val="clear" w:color="auto" w:fill="FFFFFF"/>
    </w:rPr>
  </w:style>
  <w:style w:type="paragraph" w:customStyle="1" w:styleId="BodyText2">
    <w:name w:val="Body Text2"/>
    <w:basedOn w:val="Normal"/>
    <w:link w:val="Bodytext"/>
    <w:rsid w:val="002301F3"/>
    <w:pPr>
      <w:shd w:val="clear" w:color="auto" w:fill="FFFFFF"/>
      <w:spacing w:after="0" w:line="205" w:lineRule="exact"/>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8A3FA-0CE0-4075-92AE-F5D80CD9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42</cp:revision>
  <cp:lastPrinted>2016-12-22T13:26:00Z</cp:lastPrinted>
  <dcterms:created xsi:type="dcterms:W3CDTF">2016-07-21T13:59:00Z</dcterms:created>
  <dcterms:modified xsi:type="dcterms:W3CDTF">2017-01-05T08:26:00Z</dcterms:modified>
</cp:coreProperties>
</file>