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C61CD">
      <w:pPr>
        <w:spacing w:after="0" w:line="240" w:lineRule="auto"/>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C4327">
        <w:rPr>
          <w:rFonts w:ascii="Tahoma" w:hAnsi="Tahoma" w:cs="Tahoma"/>
          <w:b/>
          <w:sz w:val="24"/>
          <w:szCs w:val="24"/>
          <w:lang w:val="sr-Latn-CS"/>
        </w:rPr>
        <w:t>UP</w:t>
      </w:r>
      <w:r w:rsidR="00567DC6">
        <w:rPr>
          <w:rFonts w:ascii="Tahoma" w:hAnsi="Tahoma" w:cs="Tahoma"/>
          <w:b/>
          <w:sz w:val="24"/>
          <w:szCs w:val="24"/>
          <w:lang w:val="sr-Latn-CS"/>
        </w:rPr>
        <w:t xml:space="preserve"> </w:t>
      </w:r>
      <w:r w:rsidR="00034D2F">
        <w:rPr>
          <w:rFonts w:ascii="Tahoma" w:hAnsi="Tahoma" w:cs="Tahoma"/>
          <w:b/>
          <w:sz w:val="24"/>
          <w:szCs w:val="24"/>
          <w:lang w:val="sr-Latn-CS"/>
        </w:rPr>
        <w:t>II 07-30-311-2/16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264E9B">
        <w:rPr>
          <w:rFonts w:ascii="Tahoma" w:hAnsi="Tahoma" w:cs="Tahoma"/>
          <w:b/>
          <w:sz w:val="24"/>
          <w:szCs w:val="24"/>
          <w:lang w:val="sr-Latn-CS"/>
        </w:rPr>
        <w:t>24</w:t>
      </w:r>
      <w:r w:rsidR="00CB108A">
        <w:rPr>
          <w:rFonts w:ascii="Tahoma" w:hAnsi="Tahoma" w:cs="Tahoma"/>
          <w:b/>
          <w:sz w:val="24"/>
          <w:szCs w:val="24"/>
          <w:lang w:val="sr-Latn-CS"/>
        </w:rPr>
        <w:t>.12</w:t>
      </w:r>
      <w:r w:rsidR="00567DC6">
        <w:rPr>
          <w:rFonts w:ascii="Tahoma" w:hAnsi="Tahoma" w:cs="Tahoma"/>
          <w:b/>
          <w:sz w:val="24"/>
          <w:szCs w:val="24"/>
          <w:lang w:val="sr-Latn-CS"/>
        </w:rPr>
        <w:t>.2016</w:t>
      </w:r>
      <w:r w:rsidRPr="001903DB">
        <w:rPr>
          <w:rFonts w:ascii="Tahoma" w:hAnsi="Tahoma" w:cs="Tahoma"/>
          <w:b/>
          <w:sz w:val="24"/>
          <w:szCs w:val="24"/>
          <w:lang w:val="sr-Latn-CS"/>
        </w:rPr>
        <w:t>.</w:t>
      </w:r>
      <w:r w:rsidR="00567DC6" w:rsidRPr="001903DB">
        <w:rPr>
          <w:rFonts w:ascii="Tahoma" w:hAnsi="Tahoma" w:cs="Tahoma"/>
          <w:b/>
          <w:sz w:val="24"/>
          <w:szCs w:val="24"/>
          <w:lang w:val="sr-Latn-CS"/>
        </w:rPr>
        <w:t xml:space="preserve"> </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5C57FF">
        <w:rPr>
          <w:rFonts w:ascii="Tahoma" w:hAnsi="Tahoma" w:cs="Tahoma"/>
          <w:sz w:val="24"/>
          <w:szCs w:val="24"/>
          <w:lang w:val="sr-Latn-CS"/>
        </w:rPr>
        <w:t>br. 16</w:t>
      </w:r>
      <w:r w:rsidR="00422A17" w:rsidRPr="001903DB">
        <w:rPr>
          <w:rFonts w:ascii="Tahoma" w:hAnsi="Tahoma" w:cs="Tahoma"/>
          <w:sz w:val="24"/>
          <w:szCs w:val="24"/>
          <w:lang w:val="sr-Latn-CS"/>
        </w:rPr>
        <w:t>/</w:t>
      </w:r>
      <w:r w:rsidR="005C57FF">
        <w:rPr>
          <w:rFonts w:ascii="Tahoma" w:hAnsi="Tahoma" w:cs="Tahoma"/>
          <w:sz w:val="24"/>
          <w:szCs w:val="24"/>
          <w:lang w:val="sr-Latn-CS"/>
        </w:rPr>
        <w:t>82716</w:t>
      </w:r>
      <w:r w:rsidR="003F320D" w:rsidRPr="001903DB">
        <w:rPr>
          <w:rFonts w:ascii="Tahoma" w:hAnsi="Tahoma" w:cs="Tahoma"/>
          <w:sz w:val="24"/>
          <w:szCs w:val="24"/>
          <w:lang w:val="sr-Latn-CS"/>
        </w:rPr>
        <w:t xml:space="preserve"> od </w:t>
      </w:r>
      <w:r w:rsidR="005C57FF">
        <w:rPr>
          <w:rFonts w:ascii="Tahoma" w:hAnsi="Tahoma" w:cs="Tahoma"/>
          <w:sz w:val="24"/>
          <w:szCs w:val="24"/>
          <w:lang w:val="sr-Latn-CS"/>
        </w:rPr>
        <w:t>04</w:t>
      </w:r>
      <w:r w:rsidR="00BB249B" w:rsidRPr="001903DB">
        <w:rPr>
          <w:rFonts w:ascii="Tahoma" w:hAnsi="Tahoma" w:cs="Tahoma"/>
          <w:sz w:val="24"/>
          <w:szCs w:val="24"/>
          <w:lang w:val="sr-Latn-CS"/>
        </w:rPr>
        <w:t>.0</w:t>
      </w:r>
      <w:r w:rsidR="005C57FF">
        <w:rPr>
          <w:rFonts w:ascii="Tahoma" w:hAnsi="Tahoma" w:cs="Tahoma"/>
          <w:sz w:val="24"/>
          <w:szCs w:val="24"/>
          <w:lang w:val="sr-Latn-CS"/>
        </w:rPr>
        <w:t>3.2016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BA7DA8" w:rsidRPr="00BA7DA8">
        <w:rPr>
          <w:rFonts w:ascii="Tahoma" w:hAnsi="Tahoma" w:cs="Tahoma"/>
          <w:sz w:val="24"/>
          <w:szCs w:val="24"/>
          <w:lang w:val="sr-Latn-CS"/>
        </w:rPr>
        <w:t xml:space="preserve"> </w:t>
      </w:r>
      <w:r w:rsidR="00BA7DA8">
        <w:rPr>
          <w:rFonts w:ascii="Tahoma" w:hAnsi="Tahoma" w:cs="Tahoma"/>
          <w:sz w:val="24"/>
          <w:szCs w:val="24"/>
          <w:lang w:val="sr-Latn-CS"/>
        </w:rPr>
        <w:t>koga zastupa Veselin Radulović, advokat iz Podgorice,</w:t>
      </w:r>
      <w:r w:rsidR="002269BA" w:rsidRPr="001903DB">
        <w:rPr>
          <w:rFonts w:ascii="Tahoma" w:hAnsi="Tahoma" w:cs="Tahoma"/>
          <w:sz w:val="24"/>
          <w:szCs w:val="24"/>
          <w:lang w:val="sr-Latn-CS"/>
        </w:rPr>
        <w:t xml:space="preserv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5C57FF">
        <w:rPr>
          <w:rFonts w:ascii="Tahoma" w:hAnsi="Tahoma" w:cs="Tahoma"/>
          <w:sz w:val="24"/>
          <w:szCs w:val="24"/>
          <w:lang w:val="sr-Latn-CS"/>
        </w:rPr>
        <w:t>U</w:t>
      </w:r>
      <w:r w:rsidR="003A5F29">
        <w:rPr>
          <w:rFonts w:ascii="Tahoma" w:hAnsi="Tahoma" w:cs="Tahoma"/>
          <w:sz w:val="24"/>
          <w:szCs w:val="24"/>
          <w:lang w:val="sr-Latn-CS"/>
        </w:rPr>
        <w:t>prave</w:t>
      </w:r>
      <w:r w:rsidR="005C57FF">
        <w:rPr>
          <w:rFonts w:ascii="Tahoma" w:hAnsi="Tahoma" w:cs="Tahoma"/>
          <w:sz w:val="24"/>
          <w:szCs w:val="24"/>
          <w:lang w:val="sr-Latn-CS"/>
        </w:rPr>
        <w:t xml:space="preserve"> lokalnih javnih prihoda Glavnog grada Podgorice </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5C57FF">
        <w:rPr>
          <w:rFonts w:ascii="Tahoma" w:hAnsi="Tahoma" w:cs="Tahoma"/>
          <w:bCs/>
          <w:color w:val="000000"/>
          <w:sz w:val="24"/>
          <w:szCs w:val="24"/>
          <w:lang w:val="sr-Latn-CS"/>
        </w:rPr>
        <w:t xml:space="preserve">15-D1-067/16-38/1 od 19.02.2016. </w:t>
      </w:r>
      <w:r w:rsidR="00422A17" w:rsidRPr="001903DB">
        <w:rPr>
          <w:rFonts w:ascii="Tahoma" w:hAnsi="Tahoma" w:cs="Tahoma"/>
          <w:bCs/>
          <w:color w:val="000000"/>
          <w:sz w:val="24"/>
          <w:szCs w:val="24"/>
          <w:lang w:val="sr-Latn-CS"/>
        </w:rPr>
        <w:t>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br.60/03, 73/10 i 32/11)</w:t>
      </w:r>
      <w:r w:rsidR="00786062">
        <w:rPr>
          <w:rFonts w:ascii="Tahoma" w:hAnsi="Tahoma" w:cs="Tahoma"/>
          <w:sz w:val="24"/>
          <w:szCs w:val="24"/>
          <w:lang w:val="sr-Latn-CS"/>
        </w:rPr>
        <w:t xml:space="preserve">,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BA7DA8">
        <w:rPr>
          <w:rFonts w:ascii="Tahoma" w:hAnsi="Tahoma" w:cs="Tahoma"/>
          <w:sz w:val="24"/>
          <w:szCs w:val="24"/>
          <w:lang w:val="sr-Latn-CS"/>
        </w:rPr>
        <w:t>28</w:t>
      </w:r>
      <w:r w:rsidR="001530C3" w:rsidRPr="008C3934">
        <w:rPr>
          <w:rFonts w:ascii="Tahoma" w:hAnsi="Tahoma" w:cs="Tahoma"/>
          <w:sz w:val="24"/>
          <w:szCs w:val="24"/>
          <w:lang w:val="sr-Latn-CS"/>
        </w:rPr>
        <w:t>.</w:t>
      </w:r>
      <w:r w:rsidR="00BA7DA8">
        <w:rPr>
          <w:rFonts w:ascii="Tahoma" w:hAnsi="Tahoma" w:cs="Tahoma"/>
          <w:sz w:val="24"/>
          <w:szCs w:val="24"/>
          <w:lang w:val="sr-Latn-CS"/>
        </w:rPr>
        <w:t>07</w:t>
      </w:r>
      <w:r w:rsidRPr="008C3934">
        <w:rPr>
          <w:rFonts w:ascii="Tahoma" w:hAnsi="Tahoma" w:cs="Tahoma"/>
          <w:sz w:val="24"/>
          <w:szCs w:val="24"/>
          <w:lang w:val="sr-Latn-CS"/>
        </w:rPr>
        <w:t>.201</w:t>
      </w:r>
      <w:r w:rsidR="00BA7DA8">
        <w:rPr>
          <w:rFonts w:ascii="Tahoma" w:hAnsi="Tahoma" w:cs="Tahoma"/>
          <w:sz w:val="24"/>
          <w:szCs w:val="24"/>
          <w:lang w:val="sr-Latn-CS"/>
        </w:rPr>
        <w:t>6</w:t>
      </w:r>
      <w:r w:rsidRPr="008C3934">
        <w:rPr>
          <w:rFonts w:ascii="Tahoma" w:hAnsi="Tahoma" w:cs="Tahoma"/>
          <w:sz w:val="24"/>
          <w:szCs w:val="24"/>
          <w:lang w:val="sr-Latn-CS"/>
        </w:rPr>
        <w:t>.</w:t>
      </w:r>
      <w:r w:rsidR="002269BA" w:rsidRPr="008C3934">
        <w:rPr>
          <w:rFonts w:ascii="Tahoma" w:hAnsi="Tahoma" w:cs="Tahoma"/>
          <w:sz w:val="24"/>
          <w:szCs w:val="24"/>
          <w:lang w:val="sr-Latn-CS"/>
        </w:rPr>
        <w:t xml:space="preserve"> </w:t>
      </w:r>
      <w:r w:rsidRPr="008C3934">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BA7DA8">
        <w:rPr>
          <w:rFonts w:ascii="Tahoma" w:hAnsi="Tahoma" w:cs="Tahoma"/>
          <w:sz w:val="24"/>
          <w:szCs w:val="24"/>
          <w:lang w:val="sr-Latn-CS"/>
        </w:rPr>
        <w:t xml:space="preserve">Uprave lokalnih javnih prihoda Glavnog grada Podgorice </w:t>
      </w:r>
      <w:r w:rsidR="00BA7DA8" w:rsidRPr="001903DB">
        <w:rPr>
          <w:rFonts w:ascii="Tahoma" w:hAnsi="Tahoma" w:cs="Tahoma"/>
          <w:sz w:val="24"/>
          <w:szCs w:val="24"/>
          <w:lang w:val="sr-Latn-CS"/>
        </w:rPr>
        <w:t xml:space="preserve"> br.</w:t>
      </w:r>
      <w:r w:rsidR="00BA7DA8">
        <w:rPr>
          <w:rFonts w:ascii="Tahoma" w:hAnsi="Tahoma" w:cs="Tahoma"/>
          <w:bCs/>
          <w:color w:val="000000"/>
          <w:sz w:val="24"/>
          <w:szCs w:val="24"/>
          <w:lang w:val="sr-Latn-CS"/>
        </w:rPr>
        <w:t>15-D1-067/16-38/1 od 19.02.2016.</w:t>
      </w:r>
      <w:r w:rsidR="00843518" w:rsidRPr="001903DB">
        <w:rPr>
          <w:rFonts w:ascii="Tahoma" w:hAnsi="Tahoma" w:cs="Tahoma"/>
          <w:bCs/>
          <w:color w:val="000000"/>
          <w:sz w:val="24"/>
          <w:szCs w:val="24"/>
          <w:lang w:val="sr-Latn-CS"/>
        </w:rPr>
        <w:t>godine</w:t>
      </w:r>
      <w:r w:rsidR="00F86822" w:rsidRPr="001903DB">
        <w:rPr>
          <w:rFonts w:ascii="Tahoma" w:hAnsi="Tahoma" w:cs="Tahoma"/>
          <w:sz w:val="24"/>
          <w:szCs w:val="24"/>
          <w:lang w:val="sr-Latn-CS"/>
        </w:rPr>
        <w:t>.</w:t>
      </w:r>
    </w:p>
    <w:p w:rsidR="00367A05"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BA7DA8" w:rsidRPr="00BA7DA8">
        <w:rPr>
          <w:rFonts w:ascii="Tahoma" w:hAnsi="Tahoma" w:cs="Tahoma"/>
          <w:sz w:val="24"/>
          <w:szCs w:val="24"/>
          <w:lang w:val="sr-Latn-CS"/>
        </w:rPr>
        <w:t xml:space="preserve"> </w:t>
      </w:r>
      <w:r w:rsidR="00BA7DA8">
        <w:rPr>
          <w:rFonts w:ascii="Tahoma" w:hAnsi="Tahoma" w:cs="Tahoma"/>
          <w:sz w:val="24"/>
          <w:szCs w:val="24"/>
          <w:lang w:val="sr-Latn-CS"/>
        </w:rPr>
        <w:t>16</w:t>
      </w:r>
      <w:r w:rsidR="00BA7DA8" w:rsidRPr="001903DB">
        <w:rPr>
          <w:rFonts w:ascii="Tahoma" w:hAnsi="Tahoma" w:cs="Tahoma"/>
          <w:sz w:val="24"/>
          <w:szCs w:val="24"/>
          <w:lang w:val="sr-Latn-CS"/>
        </w:rPr>
        <w:t>/</w:t>
      </w:r>
      <w:r w:rsidR="00BA7DA8">
        <w:rPr>
          <w:rFonts w:ascii="Tahoma" w:hAnsi="Tahoma" w:cs="Tahoma"/>
          <w:sz w:val="24"/>
          <w:szCs w:val="24"/>
          <w:lang w:val="sr-Latn-CS"/>
        </w:rPr>
        <w:t>82716</w:t>
      </w:r>
      <w:r w:rsidR="00BA7DA8"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BA7DA8">
        <w:rPr>
          <w:rFonts w:ascii="Tahoma" w:hAnsi="Tahoma" w:cs="Tahoma"/>
          <w:sz w:val="24"/>
          <w:szCs w:val="24"/>
          <w:lang w:val="sr-Latn-CS"/>
        </w:rPr>
        <w:t>12</w:t>
      </w:r>
      <w:r w:rsidR="00D072E2">
        <w:rPr>
          <w:rFonts w:ascii="Tahoma" w:hAnsi="Tahoma" w:cs="Tahoma"/>
          <w:sz w:val="24"/>
          <w:szCs w:val="24"/>
          <w:lang w:val="sr-Latn-CS"/>
        </w:rPr>
        <w:t>.0</w:t>
      </w:r>
      <w:r w:rsidR="00BA7DA8">
        <w:rPr>
          <w:rFonts w:ascii="Tahoma" w:hAnsi="Tahoma" w:cs="Tahoma"/>
          <w:sz w:val="24"/>
          <w:szCs w:val="24"/>
          <w:lang w:val="sr-Latn-CS"/>
        </w:rPr>
        <w:t>2.2016</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w:t>
      </w:r>
      <w:r w:rsidR="00BA7DA8">
        <w:rPr>
          <w:rFonts w:ascii="Tahoma" w:hAnsi="Tahoma" w:cs="Tahoma"/>
          <w:sz w:val="24"/>
          <w:szCs w:val="24"/>
          <w:lang w:val="sr-Latn-CS"/>
        </w:rPr>
        <w:t xml:space="preserve"> se Uprava lokalnih javnih prihoda Glavnog grada Podgorica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A71A72">
        <w:rPr>
          <w:rFonts w:ascii="Tahoma" w:hAnsi="Tahoma" w:cs="Tahoma"/>
          <w:sz w:val="24"/>
          <w:szCs w:val="24"/>
          <w:lang w:val="sr-Latn-CS"/>
        </w:rPr>
        <w:t xml:space="preserve"> </w:t>
      </w:r>
      <w:r w:rsidR="00BA7DA8">
        <w:rPr>
          <w:rFonts w:ascii="Tahoma" w:hAnsi="Tahoma" w:cs="Tahoma"/>
          <w:sz w:val="24"/>
          <w:szCs w:val="24"/>
          <w:lang w:val="sr-Latn-CS"/>
        </w:rPr>
        <w:t>Izvoda iz računa o uplati godišnje naknade za cjevovode, vodovode, kanalizaciju</w:t>
      </w:r>
      <w:r w:rsidR="00DF3387">
        <w:rPr>
          <w:rFonts w:ascii="Tahoma" w:hAnsi="Tahoma" w:cs="Tahoma"/>
          <w:sz w:val="24"/>
          <w:szCs w:val="24"/>
          <w:lang w:val="sr-Latn-CS"/>
        </w:rPr>
        <w:t>, elektr</w:t>
      </w:r>
      <w:r w:rsidR="00BA7DA8">
        <w:rPr>
          <w:rFonts w:ascii="Tahoma" w:hAnsi="Tahoma" w:cs="Tahoma"/>
          <w:sz w:val="24"/>
          <w:szCs w:val="24"/>
          <w:lang w:val="sr-Latn-CS"/>
        </w:rPr>
        <w:t>ične, telefonske i telegrafske vodove i slično ugrađene ili postavljene na opštinskim putevima za 2014.godinu koju je Elektroprivreda Crne Gore AD Nikšić uplatila upravi lok</w:t>
      </w:r>
      <w:r w:rsidR="00421A48">
        <w:rPr>
          <w:rFonts w:ascii="Tahoma" w:hAnsi="Tahoma" w:cs="Tahoma"/>
          <w:sz w:val="24"/>
          <w:szCs w:val="24"/>
          <w:lang w:val="sr-Latn-CS"/>
        </w:rPr>
        <w:t xml:space="preserve">alnih javnih prihoda Podgorice </w:t>
      </w:r>
      <w:r w:rsidR="00BA7DA8">
        <w:rPr>
          <w:rFonts w:ascii="Tahoma" w:hAnsi="Tahoma" w:cs="Tahoma"/>
          <w:sz w:val="24"/>
          <w:szCs w:val="24"/>
          <w:lang w:val="sr-Latn-CS"/>
        </w:rPr>
        <w:t>po osnovu Rj</w:t>
      </w:r>
      <w:r w:rsidR="00421A48">
        <w:rPr>
          <w:rFonts w:ascii="Tahoma" w:hAnsi="Tahoma" w:cs="Tahoma"/>
          <w:sz w:val="24"/>
          <w:szCs w:val="24"/>
          <w:lang w:val="sr-Latn-CS"/>
        </w:rPr>
        <w:t>ešenja od 22.aprila 2014.godine</w:t>
      </w:r>
      <w:r w:rsidR="00367A05" w:rsidRPr="001903DB">
        <w:rPr>
          <w:rFonts w:ascii="Tahoma" w:hAnsi="Tahoma" w:cs="Tahoma"/>
          <w:sz w:val="24"/>
          <w:szCs w:val="24"/>
          <w:lang w:val="sr-Latn-CS"/>
        </w:rPr>
        <w:t xml:space="preserve"> u roku od pet dana od dana kada je podnosilac zahtjeva dostavio d</w:t>
      </w:r>
      <w:r w:rsidR="0091010A">
        <w:rPr>
          <w:rFonts w:ascii="Tahoma" w:hAnsi="Tahoma" w:cs="Tahoma"/>
          <w:sz w:val="24"/>
          <w:szCs w:val="24"/>
          <w:lang w:val="sr-Latn-CS"/>
        </w:rPr>
        <w:t>okaz o uplati troškova postupka</w:t>
      </w:r>
      <w:r w:rsidR="001117E6" w:rsidRPr="001117E6">
        <w:t xml:space="preserve"> </w:t>
      </w:r>
      <w:r w:rsidR="001117E6" w:rsidRPr="001117E6">
        <w:rPr>
          <w:rFonts w:ascii="Tahoma" w:hAnsi="Tahoma" w:cs="Tahoma"/>
          <w:sz w:val="24"/>
          <w:szCs w:val="24"/>
          <w:lang w:val="sr-Latn-CS"/>
        </w:rPr>
        <w:t>Upravi lokalnih javnih prihoda Glavnog grada Podgorice</w:t>
      </w:r>
    </w:p>
    <w:p w:rsidR="00186356" w:rsidRDefault="00186356" w:rsidP="00367A05">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CB108A">
        <w:rPr>
          <w:rFonts w:ascii="Tahoma" w:hAnsi="Tahoma" w:cs="Tahoma"/>
          <w:sz w:val="24"/>
          <w:szCs w:val="24"/>
        </w:rPr>
        <w:t>uplati 0,3</w:t>
      </w:r>
      <w:r>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CB108A">
        <w:rPr>
          <w:rFonts w:ascii="Tahoma" w:hAnsi="Tahoma" w:cs="Tahoma"/>
          <w:sz w:val="24"/>
          <w:szCs w:val="24"/>
          <w:lang w:val="sr-Latn-CS"/>
        </w:rPr>
        <w:t xml:space="preserve">Upravi lokalnih javnih prihoda Glavnog grada Podgorice. </w:t>
      </w:r>
      <w:r w:rsidR="00CB108A" w:rsidRPr="001903DB">
        <w:rPr>
          <w:rFonts w:ascii="Tahoma" w:hAnsi="Tahoma" w:cs="Tahoma"/>
          <w:sz w:val="24"/>
          <w:szCs w:val="24"/>
          <w:lang w:val="sr-Latn-CS"/>
        </w:rPr>
        <w:t xml:space="preserve"> </w:t>
      </w:r>
    </w:p>
    <w:p w:rsidR="00BA7DA8" w:rsidRDefault="00BA7DA8" w:rsidP="00367A05">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lang w:val="sr-Latn-CS"/>
        </w:rPr>
        <w:t xml:space="preserve">Uprava lokalnih javnih prihoda Glavnog grada Podgorice </w:t>
      </w:r>
      <w:r w:rsidRPr="001903DB">
        <w:rPr>
          <w:rFonts w:ascii="Tahoma" w:hAnsi="Tahoma" w:cs="Tahoma"/>
          <w:sz w:val="24"/>
          <w:szCs w:val="24"/>
          <w:lang w:val="sr-Latn-CS"/>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br.</w:t>
      </w:r>
      <w:r>
        <w:rPr>
          <w:rFonts w:ascii="Tahoma" w:hAnsi="Tahoma" w:cs="Tahoma"/>
          <w:sz w:val="24"/>
          <w:szCs w:val="24"/>
          <w:lang w:val="sr-Latn-CS"/>
        </w:rPr>
        <w:t xml:space="preserve">16/82716 </w:t>
      </w:r>
      <w:r w:rsidRPr="00757815">
        <w:rPr>
          <w:rFonts w:ascii="Tahoma" w:hAnsi="Tahoma" w:cs="Tahoma"/>
          <w:sz w:val="24"/>
          <w:szCs w:val="24"/>
        </w:rPr>
        <w:t xml:space="preserve">od </w:t>
      </w:r>
      <w:r w:rsidR="00326A96">
        <w:rPr>
          <w:rFonts w:ascii="Tahoma" w:hAnsi="Tahoma" w:cs="Tahoma"/>
          <w:sz w:val="24"/>
          <w:szCs w:val="24"/>
        </w:rPr>
        <w:t>04.03</w:t>
      </w:r>
      <w:r w:rsidRPr="00757815">
        <w:rPr>
          <w:rFonts w:ascii="Tahoma" w:hAnsi="Tahoma" w:cs="Tahoma"/>
          <w:sz w:val="24"/>
          <w:szCs w:val="24"/>
        </w:rPr>
        <w:t>.20</w:t>
      </w:r>
      <w:r w:rsidR="00326A96">
        <w:rPr>
          <w:rFonts w:ascii="Tahoma" w:hAnsi="Tahoma" w:cs="Tahoma"/>
          <w:sz w:val="24"/>
          <w:szCs w:val="24"/>
        </w:rPr>
        <w:t>16</w:t>
      </w:r>
      <w:r w:rsidRPr="00757815">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p>
    <w:p w:rsidR="00BA7DA8" w:rsidRPr="00186356" w:rsidRDefault="00BA7DA8" w:rsidP="00367A05">
      <w:pPr>
        <w:jc w:val="both"/>
        <w:rPr>
          <w:rFonts w:ascii="Tahoma" w:hAnsi="Tahoma" w:cs="Tahoma"/>
          <w:sz w:val="24"/>
          <w:szCs w:val="24"/>
          <w:lang w:val="en-US"/>
        </w:rPr>
      </w:pPr>
    </w:p>
    <w:p w:rsidR="00186356" w:rsidRDefault="00186356"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791EC6"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DF3387">
        <w:rPr>
          <w:rFonts w:ascii="Tahoma" w:hAnsi="Tahoma" w:cs="Tahoma"/>
          <w:sz w:val="24"/>
          <w:szCs w:val="24"/>
          <w:lang w:val="sr-Latn-CS"/>
        </w:rPr>
        <w:t>16</w:t>
      </w:r>
      <w:r w:rsidR="003F4775">
        <w:rPr>
          <w:rFonts w:ascii="Tahoma" w:hAnsi="Tahoma" w:cs="Tahoma"/>
          <w:sz w:val="24"/>
          <w:szCs w:val="24"/>
          <w:lang w:val="sr-Latn-CS"/>
        </w:rPr>
        <w:t>/</w:t>
      </w:r>
      <w:r w:rsidR="00DF3387">
        <w:rPr>
          <w:rFonts w:ascii="Tahoma" w:hAnsi="Tahoma" w:cs="Tahoma"/>
          <w:sz w:val="24"/>
          <w:szCs w:val="24"/>
          <w:lang w:val="sr-Latn-CS"/>
        </w:rPr>
        <w:t>82716</w:t>
      </w:r>
      <w:r w:rsidR="00FF68EB">
        <w:rPr>
          <w:rFonts w:ascii="Tahoma" w:hAnsi="Tahoma" w:cs="Tahoma"/>
          <w:sz w:val="24"/>
          <w:szCs w:val="24"/>
          <w:lang w:val="sr-Latn-CS"/>
        </w:rPr>
        <w:t xml:space="preserve"> od </w:t>
      </w:r>
      <w:r w:rsidR="00DF3387">
        <w:rPr>
          <w:rFonts w:ascii="Tahoma" w:hAnsi="Tahoma" w:cs="Tahoma"/>
          <w:sz w:val="24"/>
          <w:szCs w:val="24"/>
          <w:lang w:val="sr-Latn-CS"/>
        </w:rPr>
        <w:t>12</w:t>
      </w:r>
      <w:r w:rsidR="00657BF5">
        <w:rPr>
          <w:rFonts w:ascii="Tahoma" w:hAnsi="Tahoma" w:cs="Tahoma"/>
          <w:sz w:val="24"/>
          <w:szCs w:val="24"/>
          <w:lang w:val="sr-Latn-CS"/>
        </w:rPr>
        <w:t>.0</w:t>
      </w:r>
      <w:r w:rsidR="0050247B">
        <w:rPr>
          <w:rFonts w:ascii="Tahoma" w:hAnsi="Tahoma" w:cs="Tahoma"/>
          <w:sz w:val="24"/>
          <w:szCs w:val="24"/>
          <w:lang w:val="sr-Latn-CS"/>
        </w:rPr>
        <w:t>2</w:t>
      </w:r>
      <w:r w:rsidR="00DF3387">
        <w:rPr>
          <w:rFonts w:ascii="Tahoma" w:hAnsi="Tahoma" w:cs="Tahoma"/>
          <w:sz w:val="24"/>
          <w:szCs w:val="24"/>
          <w:lang w:val="sr-Latn-CS"/>
        </w:rPr>
        <w:t>.2016</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 zahtjev Mreže za afir</w:t>
      </w:r>
      <w:r w:rsidR="00657BF5">
        <w:rPr>
          <w:rFonts w:ascii="Tahoma" w:hAnsi="Tahoma" w:cs="Tahoma"/>
          <w:sz w:val="24"/>
          <w:szCs w:val="24"/>
          <w:lang w:val="sr-Latn-CS"/>
        </w:rPr>
        <w:t>maciju nevladinog sektora MANS</w:t>
      </w:r>
      <w:r w:rsidR="0003202A">
        <w:rPr>
          <w:rFonts w:ascii="Tahoma" w:hAnsi="Tahoma" w:cs="Tahoma"/>
          <w:sz w:val="24"/>
          <w:szCs w:val="24"/>
          <w:lang w:val="sr-Latn-CS"/>
        </w:rPr>
        <w:t xml:space="preserve">, </w:t>
      </w:r>
      <w:r w:rsidR="00DF3387">
        <w:rPr>
          <w:rFonts w:ascii="Tahoma" w:hAnsi="Tahoma" w:cs="Tahoma"/>
          <w:sz w:val="24"/>
          <w:szCs w:val="24"/>
          <w:lang w:val="sr-Latn-CS"/>
        </w:rPr>
        <w:t>za pristup informaciji</w:t>
      </w:r>
      <w:r w:rsidR="00564DCC">
        <w:rPr>
          <w:rFonts w:ascii="Tahoma" w:hAnsi="Tahoma" w:cs="Tahoma"/>
          <w:sz w:val="24"/>
          <w:szCs w:val="24"/>
          <w:lang w:val="sr-Latn-CS"/>
        </w:rPr>
        <w:t xml:space="preserve"> </w:t>
      </w:r>
      <w:r w:rsidR="00DF3387">
        <w:rPr>
          <w:rFonts w:ascii="Tahoma" w:hAnsi="Tahoma" w:cs="Tahoma"/>
          <w:sz w:val="24"/>
          <w:szCs w:val="24"/>
          <w:lang w:val="sr-Latn-CS"/>
        </w:rPr>
        <w:t>- dostavljanje</w:t>
      </w:r>
      <w:r w:rsidR="0003202A">
        <w:rPr>
          <w:rFonts w:ascii="Tahoma" w:hAnsi="Tahoma" w:cs="Tahoma"/>
          <w:sz w:val="24"/>
          <w:szCs w:val="24"/>
          <w:lang w:val="sr-Latn-CS"/>
        </w:rPr>
        <w:t xml:space="preserve"> kopije</w:t>
      </w:r>
      <w:r w:rsidR="00DF3387">
        <w:rPr>
          <w:rFonts w:ascii="Tahoma" w:hAnsi="Tahoma" w:cs="Tahoma"/>
          <w:sz w:val="24"/>
          <w:szCs w:val="24"/>
          <w:lang w:val="sr-Latn-CS"/>
        </w:rPr>
        <w:t xml:space="preserve"> računa o uplati godišnje naknade za cjevovode, vodovode, kanalizaciju, električne, telefonske i telegrafske vodove i slično</w:t>
      </w:r>
      <w:r w:rsidR="00564DCC">
        <w:rPr>
          <w:rFonts w:ascii="Tahoma" w:hAnsi="Tahoma" w:cs="Tahoma"/>
          <w:sz w:val="24"/>
          <w:szCs w:val="24"/>
          <w:lang w:val="sr-Latn-CS"/>
        </w:rPr>
        <w:t>, ugrađene ili postavljene na opštinskim putevima za 2014.godinu koju je AD EPCG Nikšić – FC Elektrodistribucija – Podgorica, uplatila Upravi lokalnih javnih prihoda Glavnog grada Podgorice po osnovu rješenja od 22.aprila 2014.godine</w:t>
      </w:r>
      <w:r w:rsidR="00D53198">
        <w:rPr>
          <w:rFonts w:ascii="Tahoma" w:hAnsi="Tahoma" w:cs="Tahoma"/>
          <w:sz w:val="24"/>
          <w:szCs w:val="24"/>
          <w:lang w:val="sr-Latn-CS"/>
        </w:rPr>
        <w:t>.</w:t>
      </w:r>
      <w:r w:rsidR="0003202A">
        <w:rPr>
          <w:rFonts w:ascii="Tahoma" w:hAnsi="Tahoma" w:cs="Tahoma"/>
          <w:sz w:val="24"/>
          <w:szCs w:val="24"/>
          <w:lang w:val="sr-Latn-CS"/>
        </w:rPr>
        <w:t xml:space="preserve"> </w:t>
      </w:r>
      <w:r w:rsidR="00333F67">
        <w:rPr>
          <w:rFonts w:ascii="Tahoma" w:hAnsi="Tahoma" w:cs="Tahoma"/>
          <w:sz w:val="24"/>
          <w:szCs w:val="24"/>
        </w:rPr>
        <w:t xml:space="preserve">Prvostepeni organ u </w:t>
      </w:r>
      <w:r w:rsidR="003F348B">
        <w:rPr>
          <w:rFonts w:ascii="Tahoma" w:hAnsi="Tahoma" w:cs="Tahoma"/>
          <w:sz w:val="24"/>
          <w:szCs w:val="24"/>
        </w:rPr>
        <w:t xml:space="preserve"> obrazloženje osporenog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 da predmetna info</w:t>
      </w:r>
      <w:r w:rsidR="001917B0">
        <w:rPr>
          <w:rFonts w:ascii="Tahoma" w:hAnsi="Tahoma" w:cs="Tahoma"/>
          <w:sz w:val="24"/>
          <w:szCs w:val="24"/>
        </w:rPr>
        <w:t>r</w:t>
      </w:r>
      <w:r w:rsidR="00913E47">
        <w:rPr>
          <w:rFonts w:ascii="Tahoma" w:hAnsi="Tahoma" w:cs="Tahoma"/>
          <w:sz w:val="24"/>
          <w:szCs w:val="24"/>
        </w:rPr>
        <w:t>m</w:t>
      </w:r>
      <w:r w:rsidR="00EB2D8A">
        <w:rPr>
          <w:rFonts w:ascii="Tahoma" w:hAnsi="Tahoma" w:cs="Tahoma"/>
          <w:sz w:val="24"/>
          <w:szCs w:val="24"/>
        </w:rPr>
        <w:t>acija</w:t>
      </w:r>
      <w:r w:rsidR="00791EC6">
        <w:rPr>
          <w:rFonts w:ascii="Tahoma" w:hAnsi="Tahoma" w:cs="Tahoma"/>
          <w:sz w:val="24"/>
          <w:szCs w:val="24"/>
        </w:rPr>
        <w:t xml:space="preserve"> </w:t>
      </w:r>
      <w:r w:rsidR="00564DCC">
        <w:rPr>
          <w:rFonts w:ascii="Tahoma" w:hAnsi="Tahoma" w:cs="Tahoma"/>
          <w:sz w:val="24"/>
          <w:szCs w:val="24"/>
        </w:rPr>
        <w:t xml:space="preserve">predstavlja poresku tajnu, jer sadrži iznos poreske obaveze (koja je u međuvremenu u potpunosti naplaćena) i za davanje istog podatka potrebna je pismena izjave poreskog obveznika, u smislu člana 16 Zakona o poreskoj administraciji („Sl.list RCG“ br. 65/01, 80/04, 29/05, i „Sl.list CG“ br.73/10, 20/11, 28/12 i 08/15) </w:t>
      </w:r>
      <w:r w:rsidR="00F92899">
        <w:rPr>
          <w:rFonts w:ascii="Tahoma" w:hAnsi="Tahoma" w:cs="Tahoma"/>
          <w:sz w:val="24"/>
          <w:szCs w:val="24"/>
        </w:rPr>
        <w:t xml:space="preserve">. </w:t>
      </w:r>
    </w:p>
    <w:p w:rsidR="00C26BD6" w:rsidRDefault="00430E57" w:rsidP="00B5005E">
      <w:pPr>
        <w:jc w:val="both"/>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9C66A1">
        <w:rPr>
          <w:rFonts w:ascii="Tahoma" w:hAnsi="Tahoma" w:cs="Tahoma"/>
          <w:sz w:val="24"/>
          <w:szCs w:val="24"/>
          <w:lang w:val="sr-Latn-CS"/>
        </w:rPr>
        <w:t xml:space="preserve">povrede pravila postupka  i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9C66A1">
        <w:rPr>
          <w:rFonts w:ascii="Tahoma" w:hAnsi="Tahoma" w:cs="Tahoma"/>
          <w:sz w:val="24"/>
          <w:szCs w:val="24"/>
          <w:lang w:val="sr-Latn-CS"/>
        </w:rPr>
        <w:t>12.02.2016</w:t>
      </w:r>
      <w:r w:rsidR="00013B6D">
        <w:rPr>
          <w:rFonts w:ascii="Tahoma" w:hAnsi="Tahoma" w:cs="Tahoma"/>
          <w:sz w:val="24"/>
          <w:szCs w:val="24"/>
          <w:lang w:val="sr-Latn-CS"/>
        </w:rPr>
        <w:t>. godine podnio zahtjev za pristup informacij</w:t>
      </w:r>
      <w:r w:rsidR="003E7B7F">
        <w:rPr>
          <w:rFonts w:ascii="Tahoma" w:hAnsi="Tahoma" w:cs="Tahoma"/>
          <w:sz w:val="24"/>
          <w:szCs w:val="24"/>
          <w:lang w:val="sr-Latn-CS"/>
        </w:rPr>
        <w:t xml:space="preserve">ama, a da je prvostepeni organ </w:t>
      </w:r>
      <w:r w:rsidR="009C66A1">
        <w:rPr>
          <w:rFonts w:ascii="Tahoma" w:hAnsi="Tahoma" w:cs="Tahoma"/>
          <w:sz w:val="24"/>
          <w:szCs w:val="24"/>
          <w:lang w:val="sr-Latn-CS"/>
        </w:rPr>
        <w:t>23</w:t>
      </w:r>
      <w:r w:rsidR="00013B6D">
        <w:rPr>
          <w:rFonts w:ascii="Tahoma" w:hAnsi="Tahoma" w:cs="Tahoma"/>
          <w:sz w:val="24"/>
          <w:szCs w:val="24"/>
          <w:lang w:val="sr-Latn-CS"/>
        </w:rPr>
        <w:t>.0</w:t>
      </w:r>
      <w:r w:rsidR="009C66A1">
        <w:rPr>
          <w:rFonts w:ascii="Tahoma" w:hAnsi="Tahoma" w:cs="Tahoma"/>
          <w:sz w:val="24"/>
          <w:szCs w:val="24"/>
          <w:lang w:val="sr-Latn-CS"/>
        </w:rPr>
        <w:t>2.2016.</w:t>
      </w:r>
      <w:r w:rsidR="00013B6D">
        <w:rPr>
          <w:rFonts w:ascii="Tahoma" w:hAnsi="Tahoma" w:cs="Tahoma"/>
          <w:sz w:val="24"/>
          <w:szCs w:val="24"/>
          <w:lang w:val="sr-Latn-CS"/>
        </w:rPr>
        <w:t xml:space="preserve">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BA4F95">
        <w:rPr>
          <w:rFonts w:ascii="Tahoma" w:hAnsi="Tahoma" w:cs="Tahoma"/>
          <w:sz w:val="24"/>
          <w:szCs w:val="24"/>
          <w:lang w:val="sr-Latn-CS"/>
        </w:rPr>
        <w:t>odbija.</w:t>
      </w:r>
      <w:r w:rsidR="00D53198">
        <w:rPr>
          <w:rFonts w:ascii="Tahoma" w:hAnsi="Tahoma" w:cs="Tahoma"/>
          <w:sz w:val="24"/>
          <w:szCs w:val="24"/>
          <w:lang w:val="sr-Latn-CS"/>
        </w:rPr>
        <w:t xml:space="preserve"> </w:t>
      </w:r>
      <w:r w:rsidR="00066151">
        <w:rPr>
          <w:rFonts w:ascii="Tahoma" w:hAnsi="Tahoma" w:cs="Tahoma"/>
          <w:sz w:val="24"/>
          <w:szCs w:val="24"/>
          <w:lang w:val="sr-Latn-CS"/>
        </w:rPr>
        <w:t xml:space="preserve"> Žalilac </w:t>
      </w:r>
      <w:r w:rsidR="003F348B">
        <w:rPr>
          <w:rFonts w:ascii="Tahoma" w:hAnsi="Tahoma" w:cs="Tahoma"/>
          <w:sz w:val="24"/>
          <w:szCs w:val="24"/>
          <w:lang w:val="sr-Latn-CS"/>
        </w:rPr>
        <w:t xml:space="preserve">navodi </w:t>
      </w:r>
      <w:r w:rsidR="00D53198">
        <w:rPr>
          <w:rFonts w:ascii="Tahoma" w:hAnsi="Tahoma" w:cs="Tahoma"/>
          <w:sz w:val="24"/>
          <w:szCs w:val="24"/>
          <w:lang w:val="sr-Latn-CS"/>
        </w:rPr>
        <w:t xml:space="preserve"> da </w:t>
      </w:r>
      <w:r w:rsidR="00336750">
        <w:rPr>
          <w:rFonts w:ascii="Tahoma" w:hAnsi="Tahoma" w:cs="Tahoma"/>
          <w:sz w:val="24"/>
          <w:szCs w:val="24"/>
          <w:lang w:val="sr-Latn-CS"/>
        </w:rPr>
        <w:t xml:space="preserve">je prvostepeni organ odbio pristup traženoj informaciji uz obrazloženje da se radi o poreskoj tajni, i da bi za dobijanje informacije bilo potrebno tražiti saglasnost organa na kojeg se informacija odnosi, u smislu člana 16 Zakona o poreskoj administraciji. Žalilac u cjelosti osporava </w:t>
      </w:r>
      <w:r w:rsidR="00900370">
        <w:rPr>
          <w:rFonts w:ascii="Tahoma" w:hAnsi="Tahoma" w:cs="Tahoma"/>
          <w:sz w:val="24"/>
          <w:szCs w:val="24"/>
          <w:lang w:val="sr-Latn-CS"/>
        </w:rPr>
        <w:t>navode prvostepenog organa  da traženi izvod predstavlja poresku tajnu jer je,</w:t>
      </w:r>
      <w:r w:rsidR="00336750">
        <w:rPr>
          <w:rFonts w:ascii="Tahoma" w:hAnsi="Tahoma" w:cs="Tahoma"/>
          <w:sz w:val="24"/>
          <w:szCs w:val="24"/>
          <w:lang w:val="sr-Latn-CS"/>
        </w:rPr>
        <w:t xml:space="preserve">takav stav paušalan, neutemeljen i zasnovan na pogrešnoj primjeni materijalnog prava. Dalje, žalilac ističe da se u ograničavanju pristupa traženoj informaciji prvostepeni organ nije pozvao na čl.14 Zakona o slobodnom pristupu informacijama čijom pravilnom primjenom se jedino može ograničiti pristup informacijama, zbog čega je, po žaliocu, rješenje ovog organa nezakonito sa aspekta navedenog zakona. </w:t>
      </w:r>
      <w:r w:rsidR="00900370">
        <w:rPr>
          <w:rFonts w:ascii="Tahoma" w:hAnsi="Tahoma" w:cs="Tahoma"/>
          <w:sz w:val="24"/>
          <w:szCs w:val="24"/>
          <w:lang w:val="sr-Latn-CS"/>
        </w:rPr>
        <w:t xml:space="preserve">Naime, odredba člana 14 </w:t>
      </w:r>
      <w:r w:rsidR="00336750">
        <w:rPr>
          <w:rFonts w:ascii="Tahoma" w:hAnsi="Tahoma" w:cs="Tahoma"/>
          <w:sz w:val="24"/>
          <w:szCs w:val="24"/>
          <w:lang w:val="sr-Latn-CS"/>
        </w:rPr>
        <w:t xml:space="preserve"> 14 Zakona o s</w:t>
      </w:r>
      <w:r w:rsidR="00900370">
        <w:rPr>
          <w:rFonts w:ascii="Tahoma" w:hAnsi="Tahoma" w:cs="Tahoma"/>
          <w:sz w:val="24"/>
          <w:szCs w:val="24"/>
          <w:lang w:val="sr-Latn-CS"/>
        </w:rPr>
        <w:t>lobodnom pristupu informacijama</w:t>
      </w:r>
      <w:r w:rsidR="00336750">
        <w:rPr>
          <w:rFonts w:ascii="Tahoma" w:hAnsi="Tahoma" w:cs="Tahoma"/>
          <w:sz w:val="24"/>
          <w:szCs w:val="24"/>
          <w:lang w:val="sr-Latn-CS"/>
        </w:rPr>
        <w:t xml:space="preserve"> propisuju da organ vlasti može ograničiti pristup informacijama, ako je to u interesu zaštite </w:t>
      </w:r>
      <w:r w:rsidR="00E221ED">
        <w:rPr>
          <w:rFonts w:ascii="Tahoma" w:hAnsi="Tahoma" w:cs="Tahoma"/>
          <w:sz w:val="24"/>
          <w:szCs w:val="24"/>
          <w:lang w:val="sr-Latn-CS"/>
        </w:rPr>
        <w:t xml:space="preserve">zaštite određenih interesa, a koji su precizno definisani navedenom odredbom. Ovom odredbom se propisuje ograničavanje pristupa informaciji ili dijelu informacije, čijim objavljivanjem se ugrožava određeni interes, ali ne i zabrana pristupa informaciji u cjelosti. Međutim, prvostepeni organ je zabranio pristup kompletnoj traženoj informaciji, </w:t>
      </w:r>
      <w:r w:rsidR="00E221ED">
        <w:rPr>
          <w:rFonts w:ascii="Tahoma" w:hAnsi="Tahoma" w:cs="Tahoma"/>
          <w:sz w:val="24"/>
          <w:szCs w:val="24"/>
          <w:lang w:val="sr-Latn-CS"/>
        </w:rPr>
        <w:lastRenderedPageBreak/>
        <w:t>protivno odredbi člana 14 pomenutog zakona, pozivajući se na odredbe Zakona o poreskoj administraciji koje su u konkretnom slučaju, prema žaliocu, irelevantne. Žalilac se nadalje, u žalbi poziva na odredbe člana 5 Zakona o slobodnom pristupu informacijama koji propisuje da se pristupom informacijama obezbjeđuje da javnost zna informacije koje su u posjedu organa vlasti,</w:t>
      </w:r>
      <w:r w:rsidR="00A913A8">
        <w:rPr>
          <w:rFonts w:ascii="Tahoma" w:hAnsi="Tahoma" w:cs="Tahoma"/>
          <w:sz w:val="24"/>
          <w:szCs w:val="24"/>
          <w:lang w:val="sr-Latn-CS"/>
        </w:rPr>
        <w:t xml:space="preserve">a u cilju vršenja demokratske kontrole vlasti i ostvarivanja ljudskih prava i sloboda. </w:t>
      </w:r>
      <w:r w:rsidR="00926F5F">
        <w:rPr>
          <w:rFonts w:ascii="Tahoma" w:hAnsi="Tahoma" w:cs="Tahoma"/>
          <w:sz w:val="24"/>
          <w:szCs w:val="24"/>
          <w:lang w:val="sr-Latn-CS"/>
        </w:rPr>
        <w:t>Član</w:t>
      </w:r>
      <w:r w:rsidR="00A913A8">
        <w:rPr>
          <w:rFonts w:ascii="Tahoma" w:hAnsi="Tahoma" w:cs="Tahoma"/>
          <w:sz w:val="24"/>
          <w:szCs w:val="24"/>
          <w:lang w:val="sr-Latn-CS"/>
        </w:rPr>
        <w:t xml:space="preserve"> 7 stav 1 </w:t>
      </w:r>
      <w:r w:rsidR="00926F5F" w:rsidRPr="00926F5F">
        <w:rPr>
          <w:rFonts w:ascii="Tahoma" w:hAnsi="Tahoma" w:cs="Tahoma"/>
          <w:sz w:val="24"/>
          <w:szCs w:val="24"/>
          <w:lang w:val="sr-Latn-CS"/>
        </w:rPr>
        <w:t xml:space="preserve">Zakona o slobodnom pristupu informacijama </w:t>
      </w:r>
      <w:r w:rsidR="00A913A8">
        <w:rPr>
          <w:rFonts w:ascii="Tahoma" w:hAnsi="Tahoma" w:cs="Tahoma"/>
          <w:sz w:val="24"/>
          <w:szCs w:val="24"/>
          <w:lang w:val="sr-Latn-CS"/>
        </w:rPr>
        <w:t xml:space="preserve">propisuje da je objavljivanje informacija u posjedu organa vlasti u javnom interesu, dok stav 2 navedenog člana propisuje da se pristup informacijama može ograničiti samo radi zaštite interesa propisanih ovim zakonom. Žalilac </w:t>
      </w:r>
      <w:r w:rsidR="009E2BE5">
        <w:rPr>
          <w:rFonts w:ascii="Tahoma" w:hAnsi="Tahoma" w:cs="Tahoma"/>
          <w:sz w:val="24"/>
          <w:szCs w:val="24"/>
          <w:lang w:val="sr-Latn-CS"/>
        </w:rPr>
        <w:t xml:space="preserve">u bitnom navodi </w:t>
      </w:r>
      <w:r w:rsidR="00A913A8">
        <w:rPr>
          <w:rFonts w:ascii="Tahoma" w:hAnsi="Tahoma" w:cs="Tahoma"/>
          <w:sz w:val="24"/>
          <w:szCs w:val="24"/>
          <w:lang w:val="sr-Latn-CS"/>
        </w:rPr>
        <w:t xml:space="preserve"> da je utvrđivanjem javnog interesa dat primat objavljivanju infromacija, u odnosu na situaciju da se infromacije štite iz bilo kojeg razloga, uključujući i eventualnu štetu po nosioce tog interesa. Nadalje, žalilac </w:t>
      </w:r>
      <w:r w:rsidR="005614C0">
        <w:rPr>
          <w:rFonts w:ascii="Tahoma" w:hAnsi="Tahoma" w:cs="Tahoma"/>
          <w:sz w:val="24"/>
          <w:szCs w:val="24"/>
          <w:lang w:val="sr-Latn-CS"/>
        </w:rPr>
        <w:t>se poziva na</w:t>
      </w:r>
      <w:r w:rsidR="00A913A8">
        <w:rPr>
          <w:rFonts w:ascii="Tahoma" w:hAnsi="Tahoma" w:cs="Tahoma"/>
          <w:sz w:val="24"/>
          <w:szCs w:val="24"/>
          <w:lang w:val="sr-Latn-CS"/>
        </w:rPr>
        <w:t xml:space="preserve"> odradbe člana 16 Zakona o slobodnom pristupu informacijama koji propisuje da će se pristup infromaciji ograničiti ukoliko b</w:t>
      </w:r>
      <w:r w:rsidR="005614C0">
        <w:rPr>
          <w:rFonts w:ascii="Tahoma" w:hAnsi="Tahoma" w:cs="Tahoma"/>
          <w:sz w:val="24"/>
          <w:szCs w:val="24"/>
          <w:lang w:val="sr-Latn-CS"/>
        </w:rPr>
        <w:t xml:space="preserve">i objelodanjivanje informacije </w:t>
      </w:r>
      <w:r w:rsidR="00A913A8">
        <w:rPr>
          <w:rFonts w:ascii="Tahoma" w:hAnsi="Tahoma" w:cs="Tahoma"/>
          <w:sz w:val="24"/>
          <w:szCs w:val="24"/>
          <w:lang w:val="sr-Latn-CS"/>
        </w:rPr>
        <w:t xml:space="preserve">značajno ugrozilo interes iz člana 14 istog zakona, odnosno ukoliko postoji mogućnost da bi objelodanjivanje informacije izazvalo štetne posljedice po interes koji je od većeg interesa od prava javnosti da zna tu informaciju, osim ako postoji preovlađujući javni interes propisan članom 17 istog zakona. </w:t>
      </w:r>
      <w:r w:rsidR="00B441C8">
        <w:rPr>
          <w:rFonts w:ascii="Tahoma" w:hAnsi="Tahoma" w:cs="Tahoma"/>
          <w:sz w:val="24"/>
          <w:szCs w:val="24"/>
          <w:lang w:val="sr-Latn-CS"/>
        </w:rPr>
        <w:t>Ž</w:t>
      </w:r>
      <w:r w:rsidR="00A913A8">
        <w:rPr>
          <w:rFonts w:ascii="Tahoma" w:hAnsi="Tahoma" w:cs="Tahoma"/>
          <w:sz w:val="24"/>
          <w:szCs w:val="24"/>
          <w:lang w:val="sr-Latn-CS"/>
        </w:rPr>
        <w:t>alilac</w:t>
      </w:r>
      <w:r w:rsidR="00B441C8">
        <w:rPr>
          <w:rFonts w:ascii="Tahoma" w:hAnsi="Tahoma" w:cs="Tahoma"/>
          <w:sz w:val="24"/>
          <w:szCs w:val="24"/>
          <w:lang w:val="sr-Latn-CS"/>
        </w:rPr>
        <w:t xml:space="preserve">  dalje</w:t>
      </w:r>
      <w:r w:rsidR="00A913A8">
        <w:rPr>
          <w:rFonts w:ascii="Tahoma" w:hAnsi="Tahoma" w:cs="Tahoma"/>
          <w:sz w:val="24"/>
          <w:szCs w:val="24"/>
          <w:lang w:val="sr-Latn-CS"/>
        </w:rPr>
        <w:t xml:space="preserve"> navodi da bi se pravilnim sprovođenjem testa štetnosti došlo do zaključka da objavljivanjem traženih informacija ne može nastati šteta značajno veća od štete po javni interes zbog neobjavljivanja is</w:t>
      </w:r>
      <w:r w:rsidR="00B441C8">
        <w:rPr>
          <w:rFonts w:ascii="Tahoma" w:hAnsi="Tahoma" w:cs="Tahoma"/>
          <w:sz w:val="24"/>
          <w:szCs w:val="24"/>
          <w:lang w:val="sr-Latn-CS"/>
        </w:rPr>
        <w:t>tih, međutim, osporeno rješenje</w:t>
      </w:r>
      <w:r w:rsidR="00A913A8">
        <w:rPr>
          <w:rFonts w:ascii="Tahoma" w:hAnsi="Tahoma" w:cs="Tahoma"/>
          <w:sz w:val="24"/>
          <w:szCs w:val="24"/>
          <w:lang w:val="sr-Latn-CS"/>
        </w:rPr>
        <w:t xml:space="preserve">, po žaliocu, ne sadrži podatak da je test štetnosti zapravo sproveden, te da je na taj način utvrđeno da ne postoji preovlađujući interes za objavljivanjem </w:t>
      </w:r>
      <w:r w:rsidR="00E221ED">
        <w:rPr>
          <w:rFonts w:ascii="Tahoma" w:hAnsi="Tahoma" w:cs="Tahoma"/>
          <w:sz w:val="24"/>
          <w:szCs w:val="24"/>
          <w:lang w:val="sr-Latn-CS"/>
        </w:rPr>
        <w:t xml:space="preserve"> </w:t>
      </w:r>
      <w:r w:rsidR="00122A75">
        <w:rPr>
          <w:rFonts w:ascii="Tahoma" w:hAnsi="Tahoma" w:cs="Tahoma"/>
          <w:sz w:val="24"/>
          <w:szCs w:val="24"/>
          <w:lang w:val="sr-Latn-CS"/>
        </w:rPr>
        <w:t xml:space="preserve">traženih informacija. </w:t>
      </w:r>
      <w:r w:rsidR="00B22686">
        <w:rPr>
          <w:rFonts w:ascii="Tahoma" w:hAnsi="Tahoma" w:cs="Tahoma"/>
          <w:sz w:val="24"/>
          <w:szCs w:val="24"/>
          <w:lang w:val="sr-Latn-CS"/>
        </w:rPr>
        <w:t xml:space="preserve">Naime kako  </w:t>
      </w:r>
      <w:r w:rsidR="00122A75">
        <w:rPr>
          <w:rFonts w:ascii="Tahoma" w:hAnsi="Tahoma" w:cs="Tahoma"/>
          <w:sz w:val="24"/>
          <w:szCs w:val="24"/>
          <w:lang w:val="sr-Latn-CS"/>
        </w:rPr>
        <w:t xml:space="preserve"> u os</w:t>
      </w:r>
      <w:r w:rsidR="00B441C8">
        <w:rPr>
          <w:rFonts w:ascii="Tahoma" w:hAnsi="Tahoma" w:cs="Tahoma"/>
          <w:sz w:val="24"/>
          <w:szCs w:val="24"/>
          <w:lang w:val="sr-Latn-CS"/>
        </w:rPr>
        <w:t>p</w:t>
      </w:r>
      <w:r w:rsidR="00122A75">
        <w:rPr>
          <w:rFonts w:ascii="Tahoma" w:hAnsi="Tahoma" w:cs="Tahoma"/>
          <w:sz w:val="24"/>
          <w:szCs w:val="24"/>
          <w:lang w:val="sr-Latn-CS"/>
        </w:rPr>
        <w:t xml:space="preserve">orenom rješenju prvostepeni organ nije </w:t>
      </w:r>
      <w:r w:rsidR="00B22686">
        <w:rPr>
          <w:rFonts w:ascii="Tahoma" w:hAnsi="Tahoma" w:cs="Tahoma"/>
          <w:sz w:val="24"/>
          <w:szCs w:val="24"/>
          <w:lang w:val="sr-Latn-CS"/>
        </w:rPr>
        <w:t xml:space="preserve">naveo kako je procjenio da bi </w:t>
      </w:r>
      <w:r w:rsidR="00122A75">
        <w:rPr>
          <w:rFonts w:ascii="Tahoma" w:hAnsi="Tahoma" w:cs="Tahoma"/>
          <w:sz w:val="24"/>
          <w:szCs w:val="24"/>
          <w:lang w:val="sr-Latn-CS"/>
        </w:rPr>
        <w:t>objelodanjivanje tražene informacije izazvalo štetne posljedice po zaštićeni interes, dakle nema dokaza da je sproveden test štetnosti, iako je z</w:t>
      </w:r>
      <w:r w:rsidR="008960B5">
        <w:rPr>
          <w:rFonts w:ascii="Tahoma" w:hAnsi="Tahoma" w:cs="Tahoma"/>
          <w:sz w:val="24"/>
          <w:szCs w:val="24"/>
          <w:lang w:val="sr-Latn-CS"/>
        </w:rPr>
        <w:t xml:space="preserve">a to postojala zakonska obaveza, pa je iz ovih razloga po shvatanju žalioca </w:t>
      </w:r>
      <w:r w:rsidR="00B441C8">
        <w:rPr>
          <w:rFonts w:ascii="Tahoma" w:hAnsi="Tahoma" w:cs="Tahoma"/>
          <w:sz w:val="24"/>
          <w:szCs w:val="24"/>
          <w:lang w:val="sr-Latn-CS"/>
        </w:rPr>
        <w:t xml:space="preserve">osporeno rješenje donijeto uz povredu pravila postupka.iz člana 226 stav 7 Zakona o opštem upravnom postupku a u vezi sa članom 203 stav 2 i 3 Zakona o opštem upravnom postupku. U prilog ovom, </w:t>
      </w:r>
      <w:r w:rsidR="00B22686">
        <w:rPr>
          <w:rFonts w:ascii="Tahoma" w:hAnsi="Tahoma" w:cs="Tahoma"/>
          <w:sz w:val="24"/>
          <w:szCs w:val="24"/>
          <w:lang w:val="sr-Latn-CS"/>
        </w:rPr>
        <w:t xml:space="preserve"> </w:t>
      </w:r>
      <w:r w:rsidR="00B441C8">
        <w:rPr>
          <w:rFonts w:ascii="Tahoma" w:hAnsi="Tahoma" w:cs="Tahoma"/>
          <w:sz w:val="24"/>
          <w:szCs w:val="24"/>
          <w:lang w:val="sr-Latn-CS"/>
        </w:rPr>
        <w:t xml:space="preserve"> stav koji je Upravni sud zauzeo u svojoj presudi U.br. 741/15 od dana 29.12.2015.godine, a koji podrazumijeva da u slučajevima kada organ vlasti ne izvrši test štetnosti, to se ima smatrati da u rješenju nedostaju valjanji razlozi koji upućuju na pravilnost rješavanja predmetne stvari. </w:t>
      </w:r>
      <w:r w:rsidR="00B66A07">
        <w:rPr>
          <w:rFonts w:ascii="Tahoma" w:hAnsi="Tahoma" w:cs="Tahoma"/>
          <w:sz w:val="24"/>
          <w:szCs w:val="24"/>
          <w:lang w:val="sr-Latn-CS"/>
        </w:rPr>
        <w:t xml:space="preserve">Žalilac upućuje Savjet Agencije i na stav Vrhovnog suda, iskazan u presudi Uvp.br.372/15 a koji podrazumijeva da paušalno ograničavanje pristupa informacijama zasnovano samo na citiranju odredbe člana 14 zakona o slobodnom pristupu informacijama, koja sama po sebi nema apsolutno dejstvo, ne može biti dovljan razlog za ograničavanje pristupa informaciji, kao i </w:t>
      </w:r>
      <w:r w:rsidR="003F5BB7">
        <w:rPr>
          <w:rFonts w:ascii="Tahoma" w:hAnsi="Tahoma" w:cs="Tahoma"/>
          <w:sz w:val="24"/>
          <w:szCs w:val="24"/>
          <w:lang w:val="sr-Latn-CS"/>
        </w:rPr>
        <w:t xml:space="preserve">da, imajući u vidu da je tražena informacija označena stepenom tajnosti, neophodno je uvijek izvršiti test štetnosti. </w:t>
      </w:r>
      <w:r w:rsidR="004D1344">
        <w:rPr>
          <w:rFonts w:ascii="Tahoma" w:hAnsi="Tahoma" w:cs="Tahoma"/>
          <w:sz w:val="24"/>
          <w:szCs w:val="24"/>
          <w:lang w:val="sr-Latn-CS"/>
        </w:rPr>
        <w:t xml:space="preserve">Žalilac dalje navodi da se tražene informacije koje se tiču </w:t>
      </w:r>
      <w:r w:rsidR="004D1344">
        <w:rPr>
          <w:rFonts w:ascii="Tahoma" w:hAnsi="Tahoma" w:cs="Tahoma"/>
          <w:sz w:val="24"/>
          <w:szCs w:val="24"/>
          <w:lang w:val="sr-Latn-CS"/>
        </w:rPr>
        <w:lastRenderedPageBreak/>
        <w:t xml:space="preserve">obaveze plaćanja godišnje naknade za cjevovode, vodovode, kanalizaciju, električne, telefonske i telegrafske vodove koji su izgrađeni ili postavljeni na opštinskim putevima imaju preovlađujući javni interes, jer je naplata ove naknade zakonska obaveza ovog privrednog društva, pa građani imaju pravo da li veliki ili srednji privredni subjekti redovno izmiruju svoje zakonom definisane obaveze. </w:t>
      </w:r>
      <w:r w:rsidR="00F90E20">
        <w:rPr>
          <w:rFonts w:ascii="Tahoma" w:hAnsi="Tahoma" w:cs="Tahoma"/>
          <w:sz w:val="24"/>
          <w:szCs w:val="24"/>
          <w:lang w:val="sr-Latn-CS"/>
        </w:rPr>
        <w:t xml:space="preserve">Odredbom člana 203 stav 2 zakona o opštem upravnom postupku propisano je da obrazloženje između ostalog sadrži utvrđeno činjenično stanje, odnosno razloge zbog kojih nije uvažen neki od zahtjeva stranke, materijalne propise i razloge koji , s obzirom na utvrđeno činjenično stanje upućuju na rješenje kakvo je dato u dispozitivu. Međutim, kako žalilac navodi, osporeno rješenje ne sadrži utvrđeno činjenično stanje, nijesu navedeni razlozi zbog kojih nije uvažen zahtjev za traženom informacijom , kao ni razlozi koji bi upućivali na pravilnu primjenu materijalnog prava, što po žaliocu ukazuje na povredu pravila postupka i nezakonitost osporenog rješenja. Prvostepeni organ nije utvrdio relevantne činjenice, niti je dokazao da bi se objelodanjivanjem </w:t>
      </w:r>
      <w:r w:rsidR="00CD5153">
        <w:rPr>
          <w:rFonts w:ascii="Tahoma" w:hAnsi="Tahoma" w:cs="Tahoma"/>
          <w:sz w:val="24"/>
          <w:szCs w:val="24"/>
          <w:lang w:val="sr-Latn-CS"/>
        </w:rPr>
        <w:t xml:space="preserve">traženih </w:t>
      </w:r>
      <w:r w:rsidR="00F90E20">
        <w:rPr>
          <w:rFonts w:ascii="Tahoma" w:hAnsi="Tahoma" w:cs="Tahoma"/>
          <w:sz w:val="24"/>
          <w:szCs w:val="24"/>
          <w:lang w:val="sr-Latn-CS"/>
        </w:rPr>
        <w:t>podataka</w:t>
      </w:r>
      <w:r w:rsidR="00CD5153">
        <w:rPr>
          <w:rFonts w:ascii="Tahoma" w:hAnsi="Tahoma" w:cs="Tahoma"/>
          <w:sz w:val="24"/>
          <w:szCs w:val="24"/>
          <w:lang w:val="sr-Latn-CS"/>
        </w:rPr>
        <w:t xml:space="preserve"> ugrozili bilo čiji interesi, a još manje je po mišljenu žalioca te tvrdnje potkrijepila pozitivnim propisima, usljed čega je pristup traženim informacijama neosnovano ograničila. </w:t>
      </w:r>
      <w:bookmarkStart w:id="0" w:name="bookmark3"/>
      <w:r w:rsidR="00B5005E">
        <w:rPr>
          <w:rFonts w:ascii="Tahoma" w:hAnsi="Tahoma" w:cs="Tahoma"/>
          <w:sz w:val="24"/>
          <w:szCs w:val="24"/>
        </w:rPr>
        <w:t>P</w:t>
      </w:r>
      <w:r w:rsidR="00610EAE" w:rsidRPr="00C26BD6">
        <w:rPr>
          <w:rFonts w:ascii="Tahoma" w:hAnsi="Tahoma" w:cs="Tahoma"/>
          <w:sz w:val="24"/>
          <w:szCs w:val="24"/>
        </w:rPr>
        <w:t>redlaže</w:t>
      </w:r>
      <w:bookmarkEnd w:id="0"/>
      <w:r w:rsidR="00610EAE" w:rsidRPr="00C26BD6">
        <w:rPr>
          <w:rFonts w:ascii="Tahoma" w:hAnsi="Tahoma" w:cs="Tahoma"/>
          <w:sz w:val="24"/>
          <w:szCs w:val="24"/>
        </w:rPr>
        <w:t xml:space="preserve"> </w:t>
      </w:r>
      <w:r w:rsidR="00EC0C9E" w:rsidRPr="00C26BD6">
        <w:rPr>
          <w:rFonts w:ascii="Tahoma" w:hAnsi="Tahoma" w:cs="Tahoma"/>
          <w:sz w:val="24"/>
          <w:szCs w:val="24"/>
        </w:rPr>
        <w:t>da Agencija za zaštitu podatka o ličnosti i slobodan pristup informacijama poništi rješenje broj</w:t>
      </w:r>
      <w:r w:rsidR="00D75C29">
        <w:rPr>
          <w:rFonts w:ascii="Tahoma" w:hAnsi="Tahoma" w:cs="Tahoma"/>
          <w:sz w:val="24"/>
          <w:szCs w:val="24"/>
        </w:rPr>
        <w:t xml:space="preserve">: </w:t>
      </w:r>
      <w:r w:rsidR="007D202C">
        <w:rPr>
          <w:rFonts w:ascii="Tahoma" w:hAnsi="Tahoma" w:cs="Tahoma"/>
          <w:sz w:val="24"/>
          <w:szCs w:val="24"/>
        </w:rPr>
        <w:t>15-D1-067/16-38/1 od dana 19. februara 2016</w:t>
      </w:r>
      <w:r w:rsidR="00EC0C9E" w:rsidRPr="00C26BD6">
        <w:rPr>
          <w:rFonts w:ascii="Tahoma" w:hAnsi="Tahoma" w:cs="Tahoma"/>
          <w:sz w:val="24"/>
          <w:szCs w:val="24"/>
        </w:rPr>
        <w:t xml:space="preserve">. godine i </w:t>
      </w:r>
      <w:r w:rsidR="00590F04">
        <w:rPr>
          <w:rFonts w:ascii="Tahoma" w:hAnsi="Tahoma" w:cs="Tahoma"/>
          <w:sz w:val="24"/>
          <w:szCs w:val="24"/>
        </w:rPr>
        <w:t>meritorno odluči po žalbi</w:t>
      </w:r>
      <w:r w:rsidR="00EC0C9E" w:rsidRPr="00C26BD6">
        <w:rPr>
          <w:rFonts w:ascii="Tahoma" w:hAnsi="Tahoma" w:cs="Tahoma"/>
          <w:sz w:val="24"/>
          <w:szCs w:val="24"/>
        </w:rPr>
        <w:t>.</w:t>
      </w:r>
    </w:p>
    <w:p w:rsidR="00DD5323" w:rsidRPr="000E793E" w:rsidRDefault="00512872" w:rsidP="000E793E">
      <w:pPr>
        <w:jc w:val="both"/>
        <w:rPr>
          <w:rFonts w:ascii="Tahoma" w:hAnsi="Tahoma" w:cs="Tahoma"/>
          <w:sz w:val="24"/>
          <w:szCs w:val="24"/>
          <w:lang w:val="sr-Latn-CS"/>
        </w:rPr>
      </w:pPr>
      <w:r w:rsidRPr="00512872">
        <w:rPr>
          <w:rFonts w:ascii="Tahoma" w:hAnsi="Tahoma" w:cs="Tahoma"/>
          <w:sz w:val="24"/>
          <w:szCs w:val="24"/>
          <w:lang w:val="sr-Latn-CS"/>
        </w:rPr>
        <w:t>Savjet Agencije se u smislu člana 40 stav 1 tačka 1 Zakona o slobodnom pristup informacijama obratio zahtjevom br.07-33-</w:t>
      </w:r>
      <w:r>
        <w:rPr>
          <w:rFonts w:ascii="Tahoma" w:hAnsi="Tahoma" w:cs="Tahoma"/>
          <w:sz w:val="24"/>
          <w:szCs w:val="24"/>
          <w:lang w:val="sr-Latn-CS"/>
        </w:rPr>
        <w:t>1883-1</w:t>
      </w:r>
      <w:r w:rsidRPr="00512872">
        <w:rPr>
          <w:rFonts w:ascii="Tahoma" w:hAnsi="Tahoma" w:cs="Tahoma"/>
          <w:sz w:val="24"/>
          <w:szCs w:val="24"/>
          <w:lang w:val="sr-Latn-CS"/>
        </w:rPr>
        <w:t xml:space="preserve">/16  od </w:t>
      </w:r>
      <w:r>
        <w:rPr>
          <w:rFonts w:ascii="Tahoma" w:hAnsi="Tahoma" w:cs="Tahoma"/>
          <w:sz w:val="24"/>
          <w:szCs w:val="24"/>
          <w:lang w:val="sr-Latn-CS"/>
        </w:rPr>
        <w:t>07</w:t>
      </w:r>
      <w:r w:rsidRPr="00512872">
        <w:rPr>
          <w:rFonts w:ascii="Tahoma" w:hAnsi="Tahoma" w:cs="Tahoma"/>
          <w:sz w:val="24"/>
          <w:szCs w:val="24"/>
          <w:lang w:val="sr-Latn-CS"/>
        </w:rPr>
        <w:t>.0</w:t>
      </w:r>
      <w:r>
        <w:rPr>
          <w:rFonts w:ascii="Tahoma" w:hAnsi="Tahoma" w:cs="Tahoma"/>
          <w:sz w:val="24"/>
          <w:szCs w:val="24"/>
          <w:lang w:val="sr-Latn-CS"/>
        </w:rPr>
        <w:t>4</w:t>
      </w:r>
      <w:r w:rsidRPr="00512872">
        <w:rPr>
          <w:rFonts w:ascii="Tahoma" w:hAnsi="Tahoma" w:cs="Tahoma"/>
          <w:sz w:val="24"/>
          <w:szCs w:val="24"/>
          <w:lang w:val="sr-Latn-CS"/>
        </w:rPr>
        <w:t>.2016.godine tražeći info</w:t>
      </w:r>
      <w:r>
        <w:rPr>
          <w:rFonts w:ascii="Tahoma" w:hAnsi="Tahoma" w:cs="Tahoma"/>
          <w:sz w:val="24"/>
          <w:szCs w:val="24"/>
          <w:lang w:val="sr-Latn-CS"/>
        </w:rPr>
        <w:t xml:space="preserve">rmaciju koja je predmet zahtjeva NVO Mans  br. 16/82716 </w:t>
      </w:r>
      <w:r w:rsidRPr="00512872">
        <w:rPr>
          <w:rFonts w:ascii="Tahoma" w:hAnsi="Tahoma" w:cs="Tahoma"/>
          <w:sz w:val="24"/>
          <w:szCs w:val="24"/>
          <w:lang w:val="sr-Latn-CS"/>
        </w:rPr>
        <w:t xml:space="preserve"> te je uz dopis </w:t>
      </w:r>
      <w:r>
        <w:rPr>
          <w:rFonts w:ascii="Tahoma" w:hAnsi="Tahoma" w:cs="Tahoma"/>
          <w:sz w:val="24"/>
          <w:szCs w:val="24"/>
          <w:lang w:val="sr-Latn-CS"/>
        </w:rPr>
        <w:t xml:space="preserve"> Glavnog grada Podgorice Uprave lokalnih javnih prihoda br. 15-D1-260/16-328/1 od 14.04.2016.godine </w:t>
      </w:r>
      <w:r w:rsidRPr="00512872">
        <w:rPr>
          <w:rFonts w:ascii="Tahoma" w:hAnsi="Tahoma" w:cs="Tahoma"/>
          <w:sz w:val="24"/>
          <w:szCs w:val="24"/>
          <w:lang w:val="sr-Latn-CS"/>
        </w:rPr>
        <w:t xml:space="preserve">od dostavljen je i to: </w:t>
      </w:r>
      <w:r w:rsidR="00D75C29">
        <w:rPr>
          <w:rFonts w:ascii="Tahoma" w:hAnsi="Tahoma" w:cs="Tahoma"/>
          <w:sz w:val="24"/>
          <w:szCs w:val="24"/>
        </w:rPr>
        <w:t>kopiju Izvoda računa Societe Generale banke Montenegro AD, od 20.05.2014.godine</w:t>
      </w:r>
      <w:r w:rsidR="000E793E">
        <w:rPr>
          <w:rFonts w:ascii="Tahoma" w:hAnsi="Tahoma" w:cs="Tahoma"/>
          <w:sz w:val="24"/>
          <w:szCs w:val="24"/>
        </w:rPr>
        <w:t>.</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t>Nak</w:t>
      </w:r>
      <w:r w:rsidR="008B3BF4">
        <w:rPr>
          <w:rFonts w:ascii="Tahoma" w:hAnsi="Tahoma" w:cs="Tahoma"/>
          <w:sz w:val="24"/>
          <w:szCs w:val="24"/>
          <w:lang w:val="sr-Latn-CS"/>
        </w:rPr>
        <w:t>on razmatranja spisa predmeta i</w:t>
      </w:r>
      <w:r w:rsidR="004F6BD7">
        <w:rPr>
          <w:rFonts w:ascii="Tahoma" w:hAnsi="Tahoma" w:cs="Tahoma"/>
          <w:sz w:val="24"/>
          <w:szCs w:val="24"/>
          <w:lang w:val="sr-Latn-CS"/>
        </w:rPr>
        <w:t xml:space="preserve"> </w:t>
      </w:r>
      <w:r w:rsidR="00EA55BF">
        <w:rPr>
          <w:rFonts w:ascii="Tahoma" w:hAnsi="Tahoma" w:cs="Tahoma"/>
          <w:sz w:val="24"/>
          <w:szCs w:val="24"/>
          <w:lang w:val="sr-Latn-CS"/>
        </w:rPr>
        <w:t>žalbenih navoda,</w:t>
      </w:r>
      <w:r w:rsidR="00321179">
        <w:rPr>
          <w:rFonts w:ascii="Tahoma" w:hAnsi="Tahoma" w:cs="Tahoma"/>
          <w:sz w:val="24"/>
          <w:szCs w:val="24"/>
          <w:lang w:val="sr-Latn-CS"/>
        </w:rPr>
        <w:t xml:space="preserve"> neposrednog uvida u </w:t>
      </w:r>
      <w:r w:rsidR="00321179" w:rsidRPr="00321179">
        <w:rPr>
          <w:rFonts w:ascii="Tahoma" w:hAnsi="Tahoma" w:cs="Tahoma"/>
          <w:sz w:val="24"/>
          <w:szCs w:val="24"/>
          <w:lang w:val="sr-Latn-CS"/>
        </w:rPr>
        <w:t>Izvoda računa Societe Generale banke Mont</w:t>
      </w:r>
      <w:r w:rsidR="00321179">
        <w:rPr>
          <w:rFonts w:ascii="Tahoma" w:hAnsi="Tahoma" w:cs="Tahoma"/>
          <w:sz w:val="24"/>
          <w:szCs w:val="24"/>
          <w:lang w:val="sr-Latn-CS"/>
        </w:rPr>
        <w:t>enegro AD, od 20.05.2014.godine</w:t>
      </w:r>
      <w:r w:rsidRPr="001903DB">
        <w:rPr>
          <w:rFonts w:ascii="Tahoma" w:hAnsi="Tahoma" w:cs="Tahoma"/>
          <w:sz w:val="24"/>
          <w:szCs w:val="24"/>
          <w:lang w:val="sr-Latn-CS"/>
        </w:rPr>
        <w:t xml:space="preserve"> Savjet Agencije nalazi da je žalba osnovana.</w:t>
      </w:r>
    </w:p>
    <w:p w:rsidR="007D6A5D" w:rsidRDefault="008B3BF4" w:rsidP="00CC6973">
      <w:pPr>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D75C29" w:rsidRPr="00D75C29">
        <w:rPr>
          <w:rFonts w:ascii="Tahoma" w:hAnsi="Tahoma" w:cs="Tahoma"/>
          <w:sz w:val="24"/>
          <w:szCs w:val="24"/>
        </w:rPr>
        <w:t xml:space="preserve"> </w:t>
      </w:r>
      <w:r w:rsidR="00D75C29">
        <w:rPr>
          <w:rFonts w:ascii="Tahoma" w:hAnsi="Tahoma" w:cs="Tahoma"/>
          <w:sz w:val="24"/>
          <w:szCs w:val="24"/>
        </w:rPr>
        <w:t xml:space="preserve">15-D1-067/16-38/1 </w:t>
      </w:r>
      <w:r>
        <w:rPr>
          <w:rFonts w:ascii="Tahoma" w:hAnsi="Tahoma" w:cs="Tahoma"/>
          <w:bCs/>
          <w:color w:val="000000"/>
          <w:sz w:val="24"/>
          <w:szCs w:val="24"/>
          <w:lang w:val="sr-Latn-CS"/>
        </w:rPr>
        <w:t xml:space="preserve">od </w:t>
      </w:r>
      <w:r w:rsidR="00D75C29">
        <w:rPr>
          <w:rFonts w:ascii="Tahoma" w:hAnsi="Tahoma" w:cs="Tahoma"/>
          <w:bCs/>
          <w:color w:val="000000"/>
          <w:sz w:val="24"/>
          <w:szCs w:val="24"/>
          <w:lang w:val="sr-Latn-CS"/>
        </w:rPr>
        <w:t>19.02.2016</w:t>
      </w:r>
      <w:r w:rsidRPr="001903DB">
        <w:rPr>
          <w:rFonts w:ascii="Tahoma" w:hAnsi="Tahoma" w:cs="Tahoma"/>
          <w:bCs/>
          <w:color w:val="000000"/>
          <w:sz w:val="24"/>
          <w:szCs w:val="24"/>
          <w:lang w:val="sr-Latn-CS"/>
        </w:rPr>
        <w:t xml:space="preserve">.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792650">
        <w:rPr>
          <w:rFonts w:ascii="Tahoma" w:hAnsi="Tahoma" w:cs="Tahoma"/>
          <w:sz w:val="24"/>
          <w:szCs w:val="24"/>
          <w:lang w:val="sr-Latn-CS"/>
        </w:rPr>
        <w:t xml:space="preserve"> i povrede pravila postupka</w:t>
      </w:r>
      <w:r w:rsidRPr="001903DB">
        <w:rPr>
          <w:rFonts w:ascii="Tahoma" w:hAnsi="Tahoma" w:cs="Tahoma"/>
          <w:sz w:val="24"/>
          <w:szCs w:val="24"/>
          <w:lang w:val="sr-Latn-CS"/>
        </w:rPr>
        <w:t xml:space="preserve">. </w:t>
      </w:r>
      <w:r w:rsidR="000B7D5F" w:rsidRPr="000B7D5F">
        <w:rPr>
          <w:rFonts w:ascii="Tahoma" w:hAnsi="Tahoma" w:cs="Tahoma"/>
          <w:sz w:val="24"/>
          <w:szCs w:val="24"/>
          <w:lang w:val="sr-Latn-CS"/>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w:t>
      </w:r>
      <w:r w:rsidR="00AA74D0" w:rsidRPr="00AA74D0">
        <w:rPr>
          <w:rFonts w:ascii="Tahoma" w:hAnsi="Tahoma" w:cs="Tahoma"/>
          <w:sz w:val="24"/>
          <w:szCs w:val="24"/>
        </w:rPr>
        <w:t>Članom 1 Zakona o slobodnom pristupu informacija je propisano da se p</w:t>
      </w:r>
      <w:r w:rsidR="00AA74D0" w:rsidRPr="00AA74D0">
        <w:rPr>
          <w:rFonts w:ascii="Tahoma" w:eastAsia="Times New Roman" w:hAnsi="Tahoma" w:cs="Tahoma"/>
          <w:sz w:val="24"/>
          <w:szCs w:val="24"/>
        </w:rPr>
        <w:t xml:space="preserve">ravo na pristup informacijama u posjedu organa vlasti ostvaruje na način i po </w:t>
      </w:r>
      <w:r w:rsidR="00AA74D0" w:rsidRPr="00AA74D0">
        <w:rPr>
          <w:rFonts w:ascii="Tahoma" w:eastAsia="Times New Roman" w:hAnsi="Tahoma" w:cs="Tahoma"/>
          <w:sz w:val="24"/>
          <w:szCs w:val="24"/>
        </w:rPr>
        <w:lastRenderedPageBreak/>
        <w:t>postupku propisanim ovim zakonom</w:t>
      </w:r>
      <w:r w:rsidR="000F6DFA" w:rsidRPr="000F6DFA">
        <w:t xml:space="preserve"> </w:t>
      </w:r>
      <w:r w:rsidR="000F6DFA" w:rsidRPr="000F6DFA">
        <w:rPr>
          <w:rFonts w:ascii="Tahoma" w:eastAsia="Times New Roman" w:hAnsi="Tahoma" w:cs="Tahoma"/>
          <w:sz w:val="24"/>
          <w:szCs w:val="24"/>
        </w:rPr>
        <w:t>propisanim ovim zakonom dakle ovim zakonom a ne drugim na koje se u obrazloženju osporenog rješenj</w:t>
      </w:r>
      <w:r w:rsidR="00AE65E2">
        <w:rPr>
          <w:rFonts w:ascii="Tahoma" w:eastAsia="Times New Roman" w:hAnsi="Tahoma" w:cs="Tahoma"/>
          <w:sz w:val="24"/>
          <w:szCs w:val="24"/>
        </w:rPr>
        <w:t>a poziva prvostepeni organ</w:t>
      </w:r>
      <w:r w:rsidR="00AA74D0" w:rsidRPr="00AA74D0">
        <w:rPr>
          <w:rFonts w:ascii="Tahoma" w:eastAsia="Times New Roman" w:hAnsi="Tahoma" w:cs="Tahoma"/>
          <w:sz w:val="24"/>
          <w:szCs w:val="24"/>
        </w:rPr>
        <w:t>.</w:t>
      </w:r>
      <w:r w:rsidR="00CC6973" w:rsidRPr="00CC6973">
        <w:rPr>
          <w:rFonts w:ascii="Tahoma" w:eastAsia="Times New Roman" w:hAnsi="Tahoma" w:cs="Tahoma"/>
          <w:sz w:val="24"/>
          <w:szCs w:val="24"/>
          <w:lang w:val="sr-Latn-CS"/>
        </w:rPr>
        <w:t xml:space="preserve"> </w:t>
      </w:r>
      <w:r w:rsidR="00186356">
        <w:rPr>
          <w:rFonts w:ascii="Tahoma" w:eastAsia="Times New Roman" w:hAnsi="Tahoma" w:cs="Tahoma"/>
          <w:sz w:val="24"/>
          <w:szCs w:val="24"/>
        </w:rPr>
        <w:t xml:space="preserve">Članom 14 Zakona o slobodnom pristupu informacijama propisano je </w:t>
      </w:r>
      <w:r w:rsidR="00186356" w:rsidRPr="001845B0">
        <w:rPr>
          <w:rFonts w:ascii="Tahoma" w:hAnsi="Tahoma" w:cs="Tahoma"/>
          <w:sz w:val="24"/>
          <w:szCs w:val="24"/>
        </w:rPr>
        <w:t>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r w:rsidR="00AA74D0" w:rsidRPr="00AA74D0">
        <w:rPr>
          <w:rFonts w:ascii="Tahoma" w:eastAsia="Times New Roman" w:hAnsi="Tahoma" w:cs="Tahoma"/>
          <w:sz w:val="24"/>
          <w:szCs w:val="24"/>
        </w:rPr>
        <w:t xml:space="preserve"> Takodje, člano</w:t>
      </w:r>
      <w:r w:rsidR="00186356">
        <w:rPr>
          <w:rFonts w:ascii="Tahoma" w:eastAsia="Times New Roman" w:hAnsi="Tahoma" w:cs="Tahoma"/>
          <w:sz w:val="24"/>
          <w:szCs w:val="24"/>
        </w:rPr>
        <w:t>m 14 Zakona o slobodnom pristupu</w:t>
      </w:r>
      <w:r w:rsidR="00AA74D0" w:rsidRPr="00AA74D0">
        <w:rPr>
          <w:rFonts w:ascii="Tahoma" w:eastAsia="Times New Roman" w:hAnsi="Tahoma" w:cs="Tahoma"/>
          <w:sz w:val="24"/>
          <w:szCs w:val="24"/>
        </w:rPr>
        <w:t xml:space="preserve"> informacijama taksativno su navedeni slučajevi kada se može odbiti pristup informacijama, na koji se prvostepeni organ morao pozvati kada j</w:t>
      </w:r>
      <w:r w:rsidR="004946AC">
        <w:rPr>
          <w:rFonts w:ascii="Tahoma" w:eastAsia="Times New Roman" w:hAnsi="Tahoma" w:cs="Tahoma"/>
          <w:sz w:val="24"/>
          <w:szCs w:val="24"/>
        </w:rPr>
        <w:t>e odbio zahtjeva podnosioca.</w:t>
      </w:r>
      <w:r w:rsidR="00F501A7">
        <w:rPr>
          <w:rFonts w:ascii="Tahoma" w:eastAsia="Times New Roman" w:hAnsi="Tahoma" w:cs="Tahoma"/>
          <w:sz w:val="24"/>
          <w:szCs w:val="24"/>
        </w:rPr>
        <w:t xml:space="preserve"> </w:t>
      </w:r>
      <w:r w:rsidR="00AA74D0" w:rsidRPr="00AA74D0">
        <w:rPr>
          <w:rFonts w:ascii="Tahoma" w:hAnsi="Tahoma" w:cs="Tahoma"/>
          <w:sz w:val="24"/>
          <w:szCs w:val="24"/>
        </w:rPr>
        <w:t>Savjet Agencije nalazi da je neosnovano pozivanje prvostepenog organa na odredbe Zakona o poreskoj administraciji</w:t>
      </w:r>
      <w:r w:rsidR="00F501A7">
        <w:rPr>
          <w:rFonts w:ascii="Tahoma" w:hAnsi="Tahoma" w:cs="Tahoma"/>
          <w:sz w:val="24"/>
          <w:szCs w:val="24"/>
        </w:rPr>
        <w:t xml:space="preserve"> i član 16 koji se odnosi na poslovnu tajnu</w:t>
      </w:r>
      <w:r w:rsidR="00AA74D0" w:rsidRPr="00AA74D0">
        <w:rPr>
          <w:rFonts w:ascii="Tahoma" w:hAnsi="Tahoma" w:cs="Tahoma"/>
          <w:sz w:val="24"/>
          <w:szCs w:val="24"/>
        </w:rPr>
        <w:t xml:space="preserve">, odnosno da informacija koja se odnosi na iznos </w:t>
      </w:r>
      <w:r w:rsidR="00F501A7">
        <w:rPr>
          <w:rFonts w:ascii="Tahoma" w:hAnsi="Tahoma" w:cs="Tahoma"/>
          <w:sz w:val="24"/>
          <w:szCs w:val="24"/>
        </w:rPr>
        <w:t>naknade</w:t>
      </w:r>
      <w:r w:rsidR="00AA74D0" w:rsidRPr="00AA74D0">
        <w:rPr>
          <w:rFonts w:ascii="Tahoma" w:hAnsi="Tahoma" w:cs="Tahoma"/>
          <w:sz w:val="24"/>
          <w:szCs w:val="24"/>
        </w:rPr>
        <w:t xml:space="preserve">, </w:t>
      </w:r>
      <w:r w:rsidR="004946AC">
        <w:rPr>
          <w:rFonts w:ascii="Tahoma" w:hAnsi="Tahoma" w:cs="Tahoma"/>
          <w:sz w:val="24"/>
          <w:szCs w:val="24"/>
        </w:rPr>
        <w:t>i da je za davanje tražene informacije potrebna pismena saglasnost poreskog obveznika na kojeg se informacija odnosi, jer se</w:t>
      </w:r>
      <w:r w:rsidR="004946AC">
        <w:rPr>
          <w:rFonts w:ascii="Tahoma" w:eastAsia="Times New Roman" w:hAnsi="Tahoma" w:cs="Tahoma"/>
          <w:sz w:val="24"/>
          <w:szCs w:val="24"/>
        </w:rPr>
        <w:t xml:space="preserve"> ograničenje pristupu traženim informacijama  može vršiti samo na osnovu odredbi Zakona o </w:t>
      </w:r>
      <w:r w:rsidR="00CB108A">
        <w:rPr>
          <w:rFonts w:ascii="Tahoma" w:eastAsia="Times New Roman" w:hAnsi="Tahoma" w:cs="Tahoma"/>
          <w:sz w:val="24"/>
          <w:szCs w:val="24"/>
        </w:rPr>
        <w:t>slobodnom pristupu informacijama</w:t>
      </w:r>
      <w:r w:rsidR="00C056EC">
        <w:rPr>
          <w:rFonts w:ascii="Tahoma" w:eastAsia="Times New Roman" w:hAnsi="Tahoma" w:cs="Tahoma"/>
          <w:sz w:val="24"/>
          <w:szCs w:val="24"/>
        </w:rPr>
        <w:t xml:space="preserve"> u konkretnom slučaju </w:t>
      </w:r>
      <w:r w:rsidR="004946AC">
        <w:rPr>
          <w:rFonts w:ascii="Tahoma" w:eastAsia="Times New Roman" w:hAnsi="Tahoma" w:cs="Tahoma"/>
          <w:sz w:val="24"/>
          <w:szCs w:val="24"/>
        </w:rPr>
        <w:t xml:space="preserve">. </w:t>
      </w:r>
      <w:r w:rsidR="00186356">
        <w:rPr>
          <w:rFonts w:ascii="Tahoma" w:hAnsi="Tahoma" w:cs="Tahoma"/>
          <w:sz w:val="24"/>
          <w:szCs w:val="24"/>
        </w:rPr>
        <w:t>S obzirom da član 16 Zakona o slobodnom pristupu informacijama propisuje da</w:t>
      </w:r>
      <w:r w:rsidR="00186356">
        <w:rPr>
          <w:rFonts w:ascii="Times New Roman" w:hAnsi="Times New Roman"/>
          <w:color w:val="000000"/>
        </w:rPr>
        <w:t xml:space="preserve">  </w:t>
      </w:r>
      <w:r w:rsidR="00186356" w:rsidRPr="00186356">
        <w:rPr>
          <w:rFonts w:ascii="Tahoma" w:hAnsi="Tahoma" w:cs="Tahoma"/>
          <w:color w:val="000000"/>
          <w:sz w:val="24"/>
          <w:szCs w:val="24"/>
        </w:rPr>
        <w:t>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w:t>
      </w:r>
      <w:r w:rsidR="00CB108A">
        <w:rPr>
          <w:rFonts w:ascii="Tahoma" w:hAnsi="Tahoma" w:cs="Tahoma"/>
          <w:color w:val="000000"/>
          <w:sz w:val="24"/>
          <w:szCs w:val="24"/>
        </w:rPr>
        <w:t xml:space="preserve"> propisan članom 17 ovog zakona. Iz prednje navedenog</w:t>
      </w:r>
      <w:r w:rsidR="00186356">
        <w:rPr>
          <w:rFonts w:ascii="Tahoma" w:hAnsi="Tahoma" w:cs="Tahoma"/>
          <w:color w:val="000000"/>
          <w:sz w:val="24"/>
          <w:szCs w:val="24"/>
        </w:rPr>
        <w:t xml:space="preserve"> proizilazi da je </w:t>
      </w:r>
      <w:r w:rsidR="00186356">
        <w:rPr>
          <w:rFonts w:ascii="Tahoma" w:hAnsi="Tahoma" w:cs="Tahoma"/>
          <w:sz w:val="24"/>
          <w:szCs w:val="24"/>
        </w:rPr>
        <w:t xml:space="preserve">neosnovano je </w:t>
      </w:r>
      <w:r w:rsidR="00AA74D0" w:rsidRPr="00AA74D0">
        <w:rPr>
          <w:rFonts w:ascii="Tahoma" w:hAnsi="Tahoma" w:cs="Tahoma"/>
          <w:sz w:val="24"/>
          <w:szCs w:val="24"/>
        </w:rPr>
        <w:t xml:space="preserve"> pozivanje prvostepenog organa u obrazloženju </w:t>
      </w:r>
      <w:r w:rsidR="00AA74D0" w:rsidRPr="00AA74D0">
        <w:rPr>
          <w:rFonts w:ascii="Tahoma" w:hAnsi="Tahoma" w:cs="Tahoma"/>
          <w:sz w:val="24"/>
          <w:szCs w:val="24"/>
        </w:rPr>
        <w:lastRenderedPageBreak/>
        <w:t xml:space="preserve">pobijanog dijela rješenja da bi objelodanjivanje tražene informacije predstavljalo kršenje pozitivnih </w:t>
      </w:r>
      <w:r w:rsidR="00583790">
        <w:rPr>
          <w:rFonts w:ascii="Tahoma" w:hAnsi="Tahoma" w:cs="Tahoma"/>
          <w:sz w:val="24"/>
          <w:szCs w:val="24"/>
        </w:rPr>
        <w:t>poreskih propisa</w:t>
      </w:r>
      <w:r w:rsidR="00AA74D0" w:rsidRPr="00AA74D0">
        <w:rPr>
          <w:rFonts w:ascii="Tahoma" w:hAnsi="Tahoma" w:cs="Tahoma"/>
          <w:sz w:val="24"/>
          <w:szCs w:val="24"/>
        </w:rPr>
        <w:t>,</w:t>
      </w:r>
      <w:r w:rsidR="00583790">
        <w:rPr>
          <w:rFonts w:ascii="Tahoma" w:hAnsi="Tahoma" w:cs="Tahoma"/>
          <w:sz w:val="24"/>
          <w:szCs w:val="24"/>
        </w:rPr>
        <w:t xml:space="preserve"> s obzirom da isti nije </w:t>
      </w:r>
      <w:r w:rsidR="00AA74D0" w:rsidRPr="00AA74D0">
        <w:rPr>
          <w:rFonts w:ascii="Tahoma" w:hAnsi="Tahoma" w:cs="Tahoma"/>
          <w:sz w:val="24"/>
          <w:szCs w:val="24"/>
        </w:rPr>
        <w:t>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w:t>
      </w:r>
      <w:r w:rsidR="00CB108A">
        <w:rPr>
          <w:rFonts w:ascii="Tahoma" w:hAnsi="Tahoma" w:cs="Tahoma"/>
          <w:sz w:val="24"/>
          <w:szCs w:val="24"/>
        </w:rPr>
        <w:t>retnom slučaju postoji preovlađ</w:t>
      </w:r>
      <w:r w:rsidR="00AA74D0" w:rsidRPr="00AA74D0">
        <w:rPr>
          <w:rFonts w:ascii="Tahoma" w:hAnsi="Tahoma" w:cs="Tahoma"/>
          <w:sz w:val="24"/>
          <w:szCs w:val="24"/>
        </w:rPr>
        <w:t xml:space="preserve">ujući javni interes za objavljivanje tražene informacije – </w:t>
      </w:r>
      <w:r w:rsidR="004946AC">
        <w:rPr>
          <w:rFonts w:ascii="Tahoma" w:hAnsi="Tahoma" w:cs="Tahoma"/>
          <w:sz w:val="24"/>
          <w:szCs w:val="24"/>
          <w:lang w:val="sr-Latn-CS"/>
        </w:rPr>
        <w:t>Izvoda iz računa o uplati godišnje naknade za cjevovode, vodovode, kanalizaciju, električne, telefonske i telegrafske vodove i slično ugrađene ili postavljene na opštinskim putevima za 2014.godinu koju je Elektroprivred</w:t>
      </w:r>
      <w:r w:rsidR="00583790">
        <w:rPr>
          <w:rFonts w:ascii="Tahoma" w:hAnsi="Tahoma" w:cs="Tahoma"/>
          <w:sz w:val="24"/>
          <w:szCs w:val="24"/>
          <w:lang w:val="sr-Latn-CS"/>
        </w:rPr>
        <w:t>a Crne Gore AD Nikšić uplatila U</w:t>
      </w:r>
      <w:r w:rsidR="004946AC">
        <w:rPr>
          <w:rFonts w:ascii="Tahoma" w:hAnsi="Tahoma" w:cs="Tahoma"/>
          <w:sz w:val="24"/>
          <w:szCs w:val="24"/>
          <w:lang w:val="sr-Latn-CS"/>
        </w:rPr>
        <w:t>pravi lokalnih javnih prihoda Podgorice (o osnovu Rj</w:t>
      </w:r>
      <w:r w:rsidR="007D6A5D">
        <w:rPr>
          <w:rFonts w:ascii="Tahoma" w:hAnsi="Tahoma" w:cs="Tahoma"/>
          <w:sz w:val="24"/>
          <w:szCs w:val="24"/>
          <w:lang w:val="sr-Latn-CS"/>
        </w:rPr>
        <w:t>ešenja od 22.aprila 2014.godine</w:t>
      </w:r>
      <w:r w:rsidR="008608EC">
        <w:rPr>
          <w:rFonts w:ascii="Tahoma" w:hAnsi="Tahoma" w:cs="Tahoma"/>
          <w:sz w:val="24"/>
          <w:szCs w:val="24"/>
        </w:rPr>
        <w:t xml:space="preserve">, </w:t>
      </w:r>
      <w:r w:rsidR="00AA74D0" w:rsidRPr="00AA74D0">
        <w:rPr>
          <w:rFonts w:ascii="Tahoma" w:hAnsi="Tahoma" w:cs="Tahoma"/>
          <w:sz w:val="24"/>
          <w:szCs w:val="24"/>
        </w:rPr>
        <w:t>shodno članu 17 stav 2 Zakona o slobodnom pristupu informacijama, iz razloga što se radi o informaciji koja svjedoči o zakonitosti poslovanja prvostepenog organa</w:t>
      </w:r>
      <w:r w:rsidR="007D6A5D">
        <w:rPr>
          <w:rFonts w:ascii="Tahoma" w:hAnsi="Tahoma" w:cs="Tahoma"/>
          <w:sz w:val="24"/>
          <w:szCs w:val="24"/>
        </w:rPr>
        <w:t xml:space="preserve"> u smislu člana 7 Zakona o slobodnom pristupu informacijama sa ciljem činjenja transpartenim rada prvostpenog organa  u pogledu postupka naplate</w:t>
      </w:r>
      <w:r w:rsidR="007D6A5D" w:rsidRPr="007D6A5D">
        <w:t xml:space="preserve"> </w:t>
      </w:r>
      <w:r w:rsidR="007D6A5D" w:rsidRPr="007D6A5D">
        <w:rPr>
          <w:rFonts w:ascii="Tahoma" w:hAnsi="Tahoma" w:cs="Tahoma"/>
          <w:sz w:val="24"/>
          <w:szCs w:val="24"/>
        </w:rPr>
        <w:t>naknade za cjevovode, vodovode, kanalizaciju, električne, telefonske i telegrafske vodove i slično ugrađene ili postavljene na opštinskim putevima za 2014.godinu koju je Elektroprivreda Crne Gore AD Nikšić uplatila Upravi lokalnih javnih prihoda Podgorice</w:t>
      </w:r>
      <w:r w:rsidR="007D6A5D">
        <w:rPr>
          <w:rFonts w:ascii="Tahoma" w:hAnsi="Tahoma" w:cs="Tahoma"/>
          <w:sz w:val="24"/>
          <w:szCs w:val="24"/>
        </w:rPr>
        <w:t xml:space="preserve">. </w:t>
      </w:r>
      <w:r w:rsidR="007E263D">
        <w:rPr>
          <w:rFonts w:ascii="Tahoma" w:hAnsi="Tahoma" w:cs="Tahoma"/>
          <w:sz w:val="24"/>
          <w:szCs w:val="24"/>
        </w:rPr>
        <w:t>Savjet Agencije je</w:t>
      </w:r>
      <w:r w:rsidR="007E263D" w:rsidRPr="007E263D">
        <w:rPr>
          <w:rFonts w:ascii="Tahoma" w:hAnsi="Tahoma" w:cs="Tahoma"/>
          <w:sz w:val="24"/>
          <w:szCs w:val="24"/>
        </w:rPr>
        <w:t xml:space="preserve"> utvrdio da prvostepeni organ je propustio da sprovede u osporenom rješenju test štenosti prema članu 16 Zakona o slobodnom pristupu informacijama kojim je propisano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 .</w:t>
      </w:r>
      <w:r w:rsidR="00C056EC">
        <w:rPr>
          <w:rFonts w:ascii="Tahoma" w:hAnsi="Tahoma" w:cs="Tahoma"/>
          <w:sz w:val="24"/>
          <w:szCs w:val="24"/>
        </w:rPr>
        <w:t xml:space="preserve">Savjet Agencije je u konkretnom slučaju utrdio da postoji preovlađujući javni intere u smislu člana 17 Zakona o slobodnom pristupu informacijama  da građani budu upoznati sa iznosom </w:t>
      </w:r>
      <w:r w:rsidR="00C056EC" w:rsidRPr="00C056EC">
        <w:rPr>
          <w:rFonts w:ascii="Tahoma" w:hAnsi="Tahoma" w:cs="Tahoma"/>
          <w:sz w:val="24"/>
          <w:szCs w:val="24"/>
        </w:rPr>
        <w:t xml:space="preserve">naknade za cjevovode, vodovode, kanalizaciju, električne, telefonske i telegrafske vodove i slično ugrađene ili postavljene na opštinskim putevima za 2014.godinu koju je Elektroprivreda Crne Gore AD Nikšić uplatila </w:t>
      </w:r>
      <w:r w:rsidR="00C056EC">
        <w:rPr>
          <w:rFonts w:ascii="Tahoma" w:hAnsi="Tahoma" w:cs="Tahoma"/>
          <w:sz w:val="24"/>
          <w:szCs w:val="24"/>
        </w:rPr>
        <w:t>U</w:t>
      </w:r>
      <w:r w:rsidR="00C056EC" w:rsidRPr="00C056EC">
        <w:rPr>
          <w:rFonts w:ascii="Tahoma" w:hAnsi="Tahoma" w:cs="Tahoma"/>
          <w:sz w:val="24"/>
          <w:szCs w:val="24"/>
        </w:rPr>
        <w:t>pravi lokalnih javnih prihoda Podgorice</w:t>
      </w:r>
      <w:r w:rsidR="00C056EC">
        <w:rPr>
          <w:rFonts w:ascii="Tahoma" w:hAnsi="Tahoma" w:cs="Tahoma"/>
          <w:sz w:val="24"/>
          <w:szCs w:val="24"/>
        </w:rPr>
        <w:t>.</w:t>
      </w:r>
    </w:p>
    <w:p w:rsidR="00C26BD6" w:rsidRPr="00F501A7" w:rsidRDefault="00AA74D0" w:rsidP="00CC6973">
      <w:pPr>
        <w:jc w:val="both"/>
        <w:rPr>
          <w:rFonts w:ascii="Tahoma" w:eastAsia="Times New Roman" w:hAnsi="Tahoma" w:cs="Tahoma"/>
          <w:sz w:val="24"/>
          <w:szCs w:val="24"/>
        </w:rPr>
      </w:pPr>
      <w:r w:rsidRPr="00AA74D0">
        <w:rPr>
          <w:rFonts w:ascii="Tahoma" w:hAnsi="Tahoma" w:cs="Tahoma"/>
          <w:sz w:val="24"/>
          <w:szCs w:val="24"/>
        </w:rPr>
        <w:t>S obzirom na prednje, Savjet Agencije je odobrio pristup inform</w:t>
      </w:r>
      <w:r w:rsidR="008608EC">
        <w:rPr>
          <w:rFonts w:ascii="Tahoma" w:hAnsi="Tahoma" w:cs="Tahoma"/>
          <w:sz w:val="24"/>
          <w:szCs w:val="24"/>
        </w:rPr>
        <w:t>acije po zahtjevu NVO Mans br.16</w:t>
      </w:r>
      <w:r w:rsidRPr="00AA74D0">
        <w:rPr>
          <w:rFonts w:ascii="Tahoma" w:hAnsi="Tahoma" w:cs="Tahoma"/>
          <w:sz w:val="24"/>
          <w:szCs w:val="24"/>
        </w:rPr>
        <w:t>/</w:t>
      </w:r>
      <w:r w:rsidR="008608EC">
        <w:rPr>
          <w:rFonts w:ascii="Tahoma" w:hAnsi="Tahoma" w:cs="Tahoma"/>
          <w:sz w:val="24"/>
          <w:szCs w:val="24"/>
        </w:rPr>
        <w:t>82716</w:t>
      </w:r>
      <w:r w:rsidRPr="00AA74D0">
        <w:rPr>
          <w:rFonts w:ascii="Tahoma" w:hAnsi="Tahoma" w:cs="Tahoma"/>
          <w:sz w:val="24"/>
          <w:szCs w:val="24"/>
          <w:lang w:val="sr-Latn-CS"/>
        </w:rPr>
        <w:t xml:space="preserve"> </w:t>
      </w:r>
      <w:r>
        <w:rPr>
          <w:rFonts w:ascii="Tahoma" w:hAnsi="Tahoma" w:cs="Tahoma"/>
          <w:sz w:val="24"/>
          <w:szCs w:val="24"/>
          <w:lang w:val="sr-Latn-CS"/>
        </w:rPr>
        <w:t xml:space="preserve">od </w:t>
      </w:r>
      <w:r w:rsidR="008608EC">
        <w:rPr>
          <w:rFonts w:ascii="Tahoma" w:hAnsi="Tahoma" w:cs="Tahoma"/>
          <w:sz w:val="24"/>
          <w:szCs w:val="24"/>
          <w:lang w:val="sr-Latn-CS"/>
        </w:rPr>
        <w:t>12.02.2016.</w:t>
      </w:r>
      <w:r>
        <w:rPr>
          <w:rFonts w:ascii="Tahoma" w:hAnsi="Tahoma" w:cs="Tahoma"/>
          <w:sz w:val="24"/>
          <w:szCs w:val="24"/>
          <w:lang w:val="sr-Latn-CS"/>
        </w:rPr>
        <w:t>godine</w:t>
      </w:r>
      <w:r>
        <w:rPr>
          <w:rFonts w:ascii="Tahoma" w:hAnsi="Tahoma" w:cs="Tahoma"/>
          <w:color w:val="C00000"/>
          <w:sz w:val="24"/>
          <w:szCs w:val="24"/>
        </w:rPr>
        <w:t xml:space="preserve"> </w:t>
      </w:r>
      <w:r w:rsidRPr="00AA74D0">
        <w:rPr>
          <w:rFonts w:ascii="Tahoma" w:hAnsi="Tahoma" w:cs="Tahoma"/>
          <w:sz w:val="24"/>
          <w:szCs w:val="24"/>
        </w:rPr>
        <w:t xml:space="preserve">pa je prvostepeni organ </w:t>
      </w:r>
      <w:r w:rsidRPr="00AA74D0">
        <w:rPr>
          <w:rFonts w:ascii="Tahoma" w:hAnsi="Tahoma" w:cs="Tahoma"/>
          <w:sz w:val="24"/>
          <w:szCs w:val="24"/>
          <w:lang w:val="sr-Latn-CS"/>
        </w:rPr>
        <w:t>u obavezi da podnosiocu zahtjeva</w:t>
      </w:r>
      <w:r w:rsidR="00C056EC">
        <w:rPr>
          <w:rFonts w:ascii="Tahoma" w:hAnsi="Tahoma" w:cs="Tahoma"/>
          <w:sz w:val="24"/>
          <w:szCs w:val="24"/>
          <w:lang w:val="sr-Latn-CS"/>
        </w:rPr>
        <w:t xml:space="preserve"> shodno članu 13 Zakona o slobodnom pristupu informacijama i</w:t>
      </w:r>
      <w:r w:rsidRPr="00AA74D0">
        <w:rPr>
          <w:rFonts w:ascii="Tahoma" w:hAnsi="Tahoma" w:cs="Tahoma"/>
          <w:sz w:val="24"/>
          <w:szCs w:val="24"/>
          <w:lang w:val="sr-Latn-CS"/>
        </w:rPr>
        <w:t xml:space="preserve"> dostavi kopiju: </w:t>
      </w:r>
      <w:r w:rsidR="00583790">
        <w:rPr>
          <w:rFonts w:ascii="Tahoma" w:hAnsi="Tahoma" w:cs="Tahoma"/>
          <w:sz w:val="24"/>
          <w:szCs w:val="24"/>
          <w:lang w:val="sr-Latn-CS"/>
        </w:rPr>
        <w:t xml:space="preserve">Izvoda iz računa o uplati godišnje naknade za cjevovode, vodovode, kanalizaciju, električne, telefonske i telegrafske vodove i slično ugrađene ili postavljene na opštinskim putevima za 2014.godinu koju je Elektroprivreda Crne Gore AD Nikšić uplatila </w:t>
      </w:r>
      <w:r w:rsidR="00C056EC">
        <w:rPr>
          <w:rFonts w:ascii="Tahoma" w:hAnsi="Tahoma" w:cs="Tahoma"/>
          <w:sz w:val="24"/>
          <w:szCs w:val="24"/>
          <w:lang w:val="sr-Latn-CS"/>
        </w:rPr>
        <w:t>U</w:t>
      </w:r>
      <w:r w:rsidR="00583790">
        <w:rPr>
          <w:rFonts w:ascii="Tahoma" w:hAnsi="Tahoma" w:cs="Tahoma"/>
          <w:sz w:val="24"/>
          <w:szCs w:val="24"/>
          <w:lang w:val="sr-Latn-CS"/>
        </w:rPr>
        <w:t xml:space="preserve">pravi lokalnih javnih prihoda Podgorice (po osnovu Rješenja od 22.aprila 2014.godine) </w:t>
      </w:r>
      <w:r w:rsidR="000A497F" w:rsidRPr="00AD032D">
        <w:rPr>
          <w:rFonts w:ascii="Tahoma" w:hAnsi="Tahoma" w:cs="Tahoma"/>
          <w:sz w:val="24"/>
          <w:szCs w:val="24"/>
          <w:lang w:val="sr-Latn-CS"/>
        </w:rPr>
        <w:t xml:space="preserve">u roku od pet dana od dana kada je podnosilac zahtjeva </w:t>
      </w:r>
      <w:r w:rsidR="000A497F" w:rsidRPr="00AD032D">
        <w:rPr>
          <w:rFonts w:ascii="Tahoma" w:hAnsi="Tahoma" w:cs="Tahoma"/>
          <w:sz w:val="24"/>
          <w:szCs w:val="24"/>
          <w:lang w:val="sr-Latn-CS"/>
        </w:rPr>
        <w:lastRenderedPageBreak/>
        <w:t>dostavio dokaz o uplati troškova</w:t>
      </w:r>
      <w:r w:rsidR="000A497F">
        <w:rPr>
          <w:rFonts w:ascii="Tahoma" w:hAnsi="Tahoma" w:cs="Tahoma"/>
          <w:sz w:val="24"/>
          <w:szCs w:val="24"/>
          <w:lang w:val="sr-Latn-CS"/>
        </w:rPr>
        <w:t xml:space="preserve"> postupka Upravi lokalnih javnih prihoda Glavnog grada Podgorice</w:t>
      </w:r>
      <w:r w:rsidR="00583790">
        <w:rPr>
          <w:rFonts w:ascii="Tahoma" w:hAnsi="Tahoma" w:cs="Tahoma"/>
          <w:sz w:val="24"/>
          <w:szCs w:val="24"/>
          <w:lang w:val="sr-Latn-CS"/>
        </w:rPr>
        <w:t xml:space="preserve"> </w:t>
      </w:r>
      <w:r w:rsidR="00C26BD6">
        <w:rPr>
          <w:rFonts w:ascii="Tahoma" w:hAnsi="Tahoma" w:cs="Tahoma"/>
          <w:sz w:val="24"/>
          <w:szCs w:val="24"/>
          <w:lang w:val="sr-Latn-CS"/>
        </w:rPr>
        <w:t>.</w:t>
      </w:r>
    </w:p>
    <w:p w:rsidR="00AA74D0" w:rsidRDefault="00CB1CEA" w:rsidP="00F76303">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186356" w:rsidRDefault="00186356" w:rsidP="00F76303">
      <w:pPr>
        <w:jc w:val="both"/>
        <w:rPr>
          <w:rFonts w:ascii="Tahoma" w:hAnsi="Tahoma" w:cs="Tahoma"/>
          <w:sz w:val="24"/>
          <w:szCs w:val="24"/>
        </w:rPr>
      </w:pPr>
      <w:r>
        <w:rPr>
          <w:rFonts w:ascii="Tahoma" w:hAnsi="Tahoma" w:cs="Tahoma"/>
          <w:sz w:val="24"/>
          <w:szCs w:val="24"/>
        </w:rPr>
        <w:t>Kako tražena informacija kojoj se pristup omogućava</w:t>
      </w:r>
      <w:r w:rsidR="000A497F">
        <w:rPr>
          <w:rFonts w:ascii="Tahoma" w:hAnsi="Tahoma" w:cs="Tahoma"/>
          <w:sz w:val="24"/>
          <w:szCs w:val="24"/>
        </w:rPr>
        <w:t xml:space="preserve"> ima 6 stranica</w:t>
      </w:r>
      <w:r>
        <w:rPr>
          <w:rFonts w:ascii="Tahoma" w:hAnsi="Tahoma" w:cs="Tahoma"/>
          <w:sz w:val="24"/>
          <w:szCs w:val="24"/>
        </w:rPr>
        <w:t xml:space="preserve"> primjenom člana 33 stav 2 Zakona o slobodnom pristupu informacijama  Uredbe o naknadi troškova u postupku za pristup informaci</w:t>
      </w:r>
      <w:r w:rsidR="00CB108A">
        <w:rPr>
          <w:rFonts w:ascii="Tahoma" w:hAnsi="Tahoma" w:cs="Tahoma"/>
          <w:sz w:val="24"/>
          <w:szCs w:val="24"/>
        </w:rPr>
        <w:t>jama (Sl.list Crne Gore br.066/16</w:t>
      </w:r>
      <w:r>
        <w:rPr>
          <w:rFonts w:ascii="Tahoma" w:hAnsi="Tahoma" w:cs="Tahoma"/>
          <w:sz w:val="24"/>
          <w:szCs w:val="24"/>
        </w:rPr>
        <w:t>) određuje se naknada troško</w:t>
      </w:r>
      <w:r w:rsidR="00CB108A">
        <w:rPr>
          <w:rFonts w:ascii="Tahoma" w:hAnsi="Tahoma" w:cs="Tahoma"/>
          <w:sz w:val="24"/>
          <w:szCs w:val="24"/>
        </w:rPr>
        <w:t>va postupka u ukupnom iznosu 0,30</w:t>
      </w:r>
      <w:r>
        <w:rPr>
          <w:rFonts w:ascii="Tahoma" w:hAnsi="Tahoma" w:cs="Tahoma"/>
          <w:sz w:val="24"/>
          <w:szCs w:val="24"/>
        </w:rPr>
        <w:t xml:space="preserve"> EUR i to na ime kopiranja 1 stra</w:t>
      </w:r>
      <w:r w:rsidR="00CB108A">
        <w:rPr>
          <w:rFonts w:ascii="Tahoma" w:hAnsi="Tahoma" w:cs="Tahoma"/>
          <w:sz w:val="24"/>
          <w:szCs w:val="24"/>
        </w:rPr>
        <w:t>nice 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C26BD6">
        <w:rPr>
          <w:rFonts w:ascii="Tahoma" w:hAnsi="Tahoma" w:cs="Tahoma"/>
          <w:sz w:val="24"/>
          <w:szCs w:val="24"/>
        </w:rPr>
        <w:t xml:space="preserve"> i dokaz o up</w:t>
      </w:r>
      <w:r w:rsidR="000A497F">
        <w:rPr>
          <w:rFonts w:ascii="Tahoma" w:hAnsi="Tahoma" w:cs="Tahoma"/>
          <w:sz w:val="24"/>
          <w:szCs w:val="24"/>
        </w:rPr>
        <w:t>lati troškova dostavi Upravi lokalnih javnih prihoda Glavnog grada Podgorica</w:t>
      </w:r>
      <w:r w:rsidR="00CB108A">
        <w:rPr>
          <w:rFonts w:ascii="Tahoma" w:hAnsi="Tahoma" w:cs="Tahoma"/>
          <w:sz w:val="24"/>
          <w:szCs w:val="24"/>
        </w:rPr>
        <w:t xml:space="preserve"> u roku od pet dana od dana dostavljanja rješenja</w:t>
      </w:r>
      <w:r>
        <w:rPr>
          <w:rFonts w:ascii="Tahoma" w:hAnsi="Tahoma" w:cs="Tahoma"/>
          <w:sz w:val="24"/>
          <w:szCs w:val="24"/>
        </w:rPr>
        <w:t>.</w:t>
      </w:r>
    </w:p>
    <w:p w:rsidR="000A497F" w:rsidRDefault="000A497F" w:rsidP="000A497F">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w:t>
      </w:r>
      <w:r>
        <w:rPr>
          <w:rFonts w:ascii="Tahoma" w:hAnsi="Tahoma" w:cs="Tahoma"/>
          <w:sz w:val="24"/>
          <w:szCs w:val="24"/>
          <w:lang w:val="sr-Latn-CS"/>
        </w:rPr>
        <w:t xml:space="preserve"> </w:t>
      </w:r>
      <w:r w:rsidRPr="00807B90">
        <w:rPr>
          <w:rFonts w:ascii="Tahoma" w:hAnsi="Tahoma" w:cs="Tahoma"/>
          <w:sz w:val="24"/>
          <w:szCs w:val="24"/>
          <w:lang w:val="sr-Latn-CS"/>
        </w:rPr>
        <w:t xml:space="preserve">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p>
    <w:p w:rsidR="002F54DD" w:rsidRPr="002F54DD" w:rsidRDefault="002F54DD" w:rsidP="000A497F">
      <w:pPr>
        <w:jc w:val="both"/>
        <w:rPr>
          <w:rFonts w:ascii="Tahoma" w:hAnsi="Tahoma" w:cs="Tahoma"/>
          <w:sz w:val="24"/>
          <w:szCs w:val="24"/>
        </w:rPr>
      </w:pPr>
      <w:r>
        <w:rPr>
          <w:rFonts w:ascii="Tahoma" w:hAnsi="Tahoma" w:cs="Tahoma"/>
          <w:sz w:val="24"/>
          <w:szCs w:val="24"/>
        </w:rPr>
        <w:t>Uprava lokalnih javnih prihoda Glavnog grada Podgorica</w:t>
      </w:r>
      <w:r w:rsidRPr="0035587B">
        <w:rPr>
          <w:rFonts w:ascii="Tahoma" w:hAnsi="Tahoma" w:cs="Tahoma"/>
          <w:sz w:val="24"/>
          <w:szCs w:val="24"/>
          <w:lang w:val="sr-Latn-CS"/>
        </w:rPr>
        <w:t xml:space="preserve"> je u obavezi da advokatu Veselinu Raduloviću naknadi troškove postupka po žalbi br. </w:t>
      </w:r>
      <w:r>
        <w:rPr>
          <w:rFonts w:ascii="Tahoma" w:hAnsi="Tahoma" w:cs="Tahoma"/>
          <w:sz w:val="24"/>
          <w:szCs w:val="24"/>
          <w:lang w:val="sr-Latn-CS"/>
        </w:rPr>
        <w:t>16/82716</w:t>
      </w:r>
      <w:r w:rsidRPr="0035587B">
        <w:rPr>
          <w:rFonts w:ascii="Tahoma" w:hAnsi="Tahoma" w:cs="Tahoma"/>
          <w:sz w:val="24"/>
          <w:szCs w:val="24"/>
          <w:lang w:val="sr-Latn-CS"/>
        </w:rPr>
        <w:t xml:space="preserve"> od </w:t>
      </w:r>
      <w:r w:rsidRPr="00A35FFE">
        <w:rPr>
          <w:rFonts w:ascii="Tahoma" w:hAnsi="Tahoma" w:cs="Tahoma"/>
          <w:sz w:val="24"/>
          <w:szCs w:val="24"/>
          <w:lang w:val="sr-Latn-CS"/>
        </w:rPr>
        <w:t>04.03.2016. godine</w:t>
      </w:r>
      <w:r w:rsidRPr="0035587B">
        <w:rPr>
          <w:rFonts w:ascii="Tahoma" w:hAnsi="Tahoma" w:cs="Tahoma"/>
          <w:sz w:val="24"/>
          <w:szCs w:val="24"/>
          <w:lang w:val="sr-Latn-CS"/>
        </w:rPr>
        <w:t>. godine, u ukupnom iznosu od 476,00 EUR, u roku od 15 dana od dana prijema rješenja</w:t>
      </w:r>
      <w:r>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F0233D" w:rsidRPr="00F4468B" w:rsidRDefault="00306A70" w:rsidP="00F4468B">
      <w:pPr>
        <w:jc w:val="both"/>
        <w:rPr>
          <w:rFonts w:ascii="Tahoma" w:hAnsi="Tahoma" w:cs="Tahoma"/>
          <w:sz w:val="24"/>
          <w:szCs w:val="24"/>
          <w:lang w:val="sr-Latn-CS"/>
        </w:rPr>
      </w:pPr>
      <w:r w:rsidRPr="001903DB">
        <w:rPr>
          <w:rFonts w:ascii="Tahoma" w:hAnsi="Tahoma" w:cs="Tahoma"/>
          <w:b/>
          <w:sz w:val="24"/>
          <w:szCs w:val="24"/>
          <w:u w:val="single"/>
          <w:lang w:val="sr-Latn-CS"/>
        </w:rPr>
        <w:lastRenderedPageBreak/>
        <w:t>Pravna pouka:</w:t>
      </w:r>
      <w:r w:rsidRPr="001903DB">
        <w:rPr>
          <w:rFonts w:ascii="Tahoma" w:hAnsi="Tahoma" w:cs="Tahoma"/>
          <w:sz w:val="24"/>
          <w:szCs w:val="24"/>
          <w:lang w:val="sr-Latn-CS"/>
        </w:rPr>
        <w:t xml:space="preserve"> Protiv ovog Rješenja može se pokrenuti Upravni spor u </w:t>
      </w:r>
      <w:r w:rsidR="00F4468B">
        <w:rPr>
          <w:rFonts w:ascii="Tahoma" w:hAnsi="Tahoma" w:cs="Tahoma"/>
          <w:sz w:val="24"/>
          <w:szCs w:val="24"/>
          <w:lang w:val="sr-Latn-CS"/>
        </w:rPr>
        <w:t>roku od 30 dana od dana prijema</w:t>
      </w:r>
      <w:r w:rsidR="003A2C4D" w:rsidRPr="001903DB">
        <w:rPr>
          <w:rFonts w:ascii="Tahoma" w:hAnsi="Tahoma" w:cs="Tahoma"/>
          <w:lang w:val="sr-Latn-CS"/>
        </w:rPr>
        <w:tab/>
      </w:r>
      <w:r w:rsidR="003A2C4D" w:rsidRPr="001903DB">
        <w:rPr>
          <w:rFonts w:ascii="Tahoma" w:hAnsi="Tahoma" w:cs="Tahoma"/>
          <w:lang w:val="sr-Latn-CS"/>
        </w:rPr>
        <w:tab/>
      </w:r>
      <w:r w:rsidR="003A2C4D" w:rsidRPr="001903DB">
        <w:rPr>
          <w:rFonts w:ascii="Tahoma" w:hAnsi="Tahoma" w:cs="Tahoma"/>
          <w:lang w:val="sr-Latn-CS"/>
        </w:rPr>
        <w:tab/>
      </w:r>
    </w:p>
    <w:p w:rsidR="00306A70"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FD6217" w:rsidRPr="001903DB" w:rsidRDefault="00FD6217" w:rsidP="00306A70">
      <w:pPr>
        <w:spacing w:after="0"/>
        <w:jc w:val="right"/>
        <w:rPr>
          <w:rFonts w:ascii="Tahoma" w:hAnsi="Tahoma" w:cs="Tahoma"/>
          <w:b/>
          <w:sz w:val="28"/>
          <w:szCs w:val="28"/>
          <w:lang w:val="sr-Latn-CS"/>
        </w:rPr>
      </w:pPr>
      <w:bookmarkStart w:id="1" w:name="_GoBack"/>
      <w:bookmarkEnd w:id="1"/>
    </w:p>
    <w:p w:rsidR="00306A70" w:rsidRPr="001903DB" w:rsidRDefault="00306A70" w:rsidP="00F4468B">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F4468B" w:rsidRDefault="000252CB" w:rsidP="00F5531F">
      <w:pPr>
        <w:pStyle w:val="NoSpacing"/>
        <w:rPr>
          <w:rFonts w:ascii="Tahoma" w:hAnsi="Tahoma" w:cs="Tahoma"/>
          <w:b/>
          <w:sz w:val="24"/>
          <w:szCs w:val="24"/>
        </w:rPr>
      </w:pPr>
    </w:p>
    <w:p w:rsidR="000252CB" w:rsidRPr="00F5531F" w:rsidRDefault="000252CB" w:rsidP="00F5531F">
      <w:pPr>
        <w:pStyle w:val="NoSpacing"/>
      </w:pPr>
    </w:p>
    <w:p w:rsidR="00306A70" w:rsidRPr="001903DB" w:rsidRDefault="00306A70" w:rsidP="00306A70">
      <w:pPr>
        <w:rPr>
          <w:sz w:val="20"/>
          <w:szCs w:val="20"/>
          <w:lang w:val="sr-Latn-CS"/>
        </w:rPr>
      </w:pPr>
    </w:p>
    <w:sectPr w:rsidR="00306A70" w:rsidRPr="001903DB" w:rsidSect="00EC0C9E">
      <w:footerReference w:type="even" r:id="rId8"/>
      <w:footerReference w:type="default" r:id="rId9"/>
      <w:pgSz w:w="11907" w:h="16839" w:code="9"/>
      <w:pgMar w:top="1440" w:right="1440" w:bottom="1440" w:left="1418"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6B" w:rsidRDefault="00526A6B" w:rsidP="004C7646">
      <w:pPr>
        <w:spacing w:after="0" w:line="240" w:lineRule="auto"/>
      </w:pPr>
      <w:r>
        <w:separator/>
      </w:r>
    </w:p>
  </w:endnote>
  <w:endnote w:type="continuationSeparator" w:id="0">
    <w:p w:rsidR="00526A6B" w:rsidRDefault="00526A6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26A6B"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26A6B" w:rsidP="00EA2993">
    <w:pPr>
      <w:pStyle w:val="Footer"/>
      <w:rPr>
        <w:b/>
        <w:sz w:val="16"/>
        <w:szCs w:val="16"/>
      </w:rPr>
    </w:pPr>
  </w:p>
  <w:p w:rsidR="0090753B" w:rsidRPr="00E62A90" w:rsidRDefault="00526A6B" w:rsidP="00E62A90">
    <w:pPr>
      <w:pStyle w:val="Footer"/>
      <w:shd w:val="clear" w:color="auto" w:fill="FF0000"/>
      <w:jc w:val="center"/>
      <w:rPr>
        <w:b/>
        <w:color w:val="FF0000"/>
        <w:sz w:val="2"/>
        <w:szCs w:val="2"/>
      </w:rPr>
    </w:pPr>
  </w:p>
  <w:p w:rsidR="0090753B" w:rsidRDefault="00526A6B"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26A6B" w:rsidP="00E03674">
    <w:pPr>
      <w:pStyle w:val="Footer"/>
      <w:jc w:val="center"/>
      <w:rPr>
        <w:sz w:val="16"/>
        <w:szCs w:val="16"/>
      </w:rPr>
    </w:pPr>
  </w:p>
  <w:p w:rsidR="0090753B" w:rsidRPr="002B6C39" w:rsidRDefault="00526A6B">
    <w:pPr>
      <w:pStyle w:val="Footer"/>
    </w:pPr>
  </w:p>
  <w:p w:rsidR="0090753B" w:rsidRDefault="00526A6B" w:rsidP="007C3477">
    <w:pPr>
      <w:pStyle w:val="Footer"/>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6B" w:rsidRDefault="00526A6B" w:rsidP="004C7646">
      <w:pPr>
        <w:spacing w:after="0" w:line="240" w:lineRule="auto"/>
      </w:pPr>
      <w:r>
        <w:separator/>
      </w:r>
    </w:p>
  </w:footnote>
  <w:footnote w:type="continuationSeparator" w:id="0">
    <w:p w:rsidR="00526A6B" w:rsidRDefault="00526A6B" w:rsidP="004C76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34D2F"/>
    <w:rsid w:val="000400B1"/>
    <w:rsid w:val="00042930"/>
    <w:rsid w:val="00042969"/>
    <w:rsid w:val="00042EFC"/>
    <w:rsid w:val="00043F05"/>
    <w:rsid w:val="00047CE1"/>
    <w:rsid w:val="00050DAC"/>
    <w:rsid w:val="00055DF0"/>
    <w:rsid w:val="0005651B"/>
    <w:rsid w:val="0006096A"/>
    <w:rsid w:val="000609E7"/>
    <w:rsid w:val="000632EB"/>
    <w:rsid w:val="00066151"/>
    <w:rsid w:val="000667B2"/>
    <w:rsid w:val="00066A64"/>
    <w:rsid w:val="00066A97"/>
    <w:rsid w:val="00067B0F"/>
    <w:rsid w:val="00071638"/>
    <w:rsid w:val="00074BBA"/>
    <w:rsid w:val="00076A61"/>
    <w:rsid w:val="00080FE6"/>
    <w:rsid w:val="0008399B"/>
    <w:rsid w:val="00084B01"/>
    <w:rsid w:val="00084C48"/>
    <w:rsid w:val="0008580A"/>
    <w:rsid w:val="00093631"/>
    <w:rsid w:val="00093BCC"/>
    <w:rsid w:val="00096F20"/>
    <w:rsid w:val="000A1194"/>
    <w:rsid w:val="000A4523"/>
    <w:rsid w:val="000A497F"/>
    <w:rsid w:val="000A5538"/>
    <w:rsid w:val="000A698C"/>
    <w:rsid w:val="000A7D81"/>
    <w:rsid w:val="000B1B48"/>
    <w:rsid w:val="000B711E"/>
    <w:rsid w:val="000B73F6"/>
    <w:rsid w:val="000B7D5F"/>
    <w:rsid w:val="000C3D9B"/>
    <w:rsid w:val="000C4FC2"/>
    <w:rsid w:val="000C55C4"/>
    <w:rsid w:val="000D0973"/>
    <w:rsid w:val="000D15AF"/>
    <w:rsid w:val="000D225E"/>
    <w:rsid w:val="000D2B0A"/>
    <w:rsid w:val="000D4C92"/>
    <w:rsid w:val="000E1D99"/>
    <w:rsid w:val="000E793E"/>
    <w:rsid w:val="000F0D89"/>
    <w:rsid w:val="000F1095"/>
    <w:rsid w:val="000F1255"/>
    <w:rsid w:val="000F17D8"/>
    <w:rsid w:val="000F3DA7"/>
    <w:rsid w:val="000F4798"/>
    <w:rsid w:val="000F5AE7"/>
    <w:rsid w:val="000F62FB"/>
    <w:rsid w:val="000F6C2A"/>
    <w:rsid w:val="000F6DFA"/>
    <w:rsid w:val="00101F82"/>
    <w:rsid w:val="00104E2E"/>
    <w:rsid w:val="00107094"/>
    <w:rsid w:val="001072A8"/>
    <w:rsid w:val="00107FEC"/>
    <w:rsid w:val="00110B9F"/>
    <w:rsid w:val="001117E6"/>
    <w:rsid w:val="00117F76"/>
    <w:rsid w:val="00120C6D"/>
    <w:rsid w:val="00122A75"/>
    <w:rsid w:val="00126117"/>
    <w:rsid w:val="00126D93"/>
    <w:rsid w:val="00132FFA"/>
    <w:rsid w:val="0013326B"/>
    <w:rsid w:val="00136BDA"/>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86356"/>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C00F6"/>
    <w:rsid w:val="001C036F"/>
    <w:rsid w:val="001C23E9"/>
    <w:rsid w:val="001C64ED"/>
    <w:rsid w:val="001C6B8E"/>
    <w:rsid w:val="001C70D9"/>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4E9B"/>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648C"/>
    <w:rsid w:val="002A6DB1"/>
    <w:rsid w:val="002A7A54"/>
    <w:rsid w:val="002B04DA"/>
    <w:rsid w:val="002B43F7"/>
    <w:rsid w:val="002B50AA"/>
    <w:rsid w:val="002C3DA8"/>
    <w:rsid w:val="002C4327"/>
    <w:rsid w:val="002C4B70"/>
    <w:rsid w:val="002C59DD"/>
    <w:rsid w:val="002C59FA"/>
    <w:rsid w:val="002D53F8"/>
    <w:rsid w:val="002D5D9A"/>
    <w:rsid w:val="002D610A"/>
    <w:rsid w:val="002D77BF"/>
    <w:rsid w:val="002E2A63"/>
    <w:rsid w:val="002E3881"/>
    <w:rsid w:val="002E5269"/>
    <w:rsid w:val="002F1B8C"/>
    <w:rsid w:val="002F21C4"/>
    <w:rsid w:val="002F54DD"/>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179"/>
    <w:rsid w:val="0032192B"/>
    <w:rsid w:val="00322B97"/>
    <w:rsid w:val="00325D33"/>
    <w:rsid w:val="00326A96"/>
    <w:rsid w:val="00333F67"/>
    <w:rsid w:val="0033589B"/>
    <w:rsid w:val="00335A94"/>
    <w:rsid w:val="00336750"/>
    <w:rsid w:val="0034017B"/>
    <w:rsid w:val="003409C7"/>
    <w:rsid w:val="0034268C"/>
    <w:rsid w:val="003443E8"/>
    <w:rsid w:val="00353F42"/>
    <w:rsid w:val="00354503"/>
    <w:rsid w:val="00355F5F"/>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C61CD"/>
    <w:rsid w:val="003D20C8"/>
    <w:rsid w:val="003D260E"/>
    <w:rsid w:val="003D2792"/>
    <w:rsid w:val="003D3E27"/>
    <w:rsid w:val="003D4B5F"/>
    <w:rsid w:val="003E1B95"/>
    <w:rsid w:val="003E21F2"/>
    <w:rsid w:val="003E616C"/>
    <w:rsid w:val="003E7932"/>
    <w:rsid w:val="003E7B7F"/>
    <w:rsid w:val="003F28D7"/>
    <w:rsid w:val="003F320D"/>
    <w:rsid w:val="003F348B"/>
    <w:rsid w:val="003F4775"/>
    <w:rsid w:val="003F5BB7"/>
    <w:rsid w:val="003F5F8D"/>
    <w:rsid w:val="003F77CE"/>
    <w:rsid w:val="00401B4F"/>
    <w:rsid w:val="00401C70"/>
    <w:rsid w:val="00407BF2"/>
    <w:rsid w:val="004105BB"/>
    <w:rsid w:val="00411A80"/>
    <w:rsid w:val="00411BFC"/>
    <w:rsid w:val="004132FC"/>
    <w:rsid w:val="00414828"/>
    <w:rsid w:val="00415AA5"/>
    <w:rsid w:val="00417D9E"/>
    <w:rsid w:val="00421A48"/>
    <w:rsid w:val="00422A17"/>
    <w:rsid w:val="00423D43"/>
    <w:rsid w:val="00423FBC"/>
    <w:rsid w:val="00425326"/>
    <w:rsid w:val="004268B7"/>
    <w:rsid w:val="0042724F"/>
    <w:rsid w:val="00430229"/>
    <w:rsid w:val="0043023F"/>
    <w:rsid w:val="00430E57"/>
    <w:rsid w:val="00433B82"/>
    <w:rsid w:val="004343A3"/>
    <w:rsid w:val="00436149"/>
    <w:rsid w:val="00436331"/>
    <w:rsid w:val="0043656C"/>
    <w:rsid w:val="00436A05"/>
    <w:rsid w:val="004405C7"/>
    <w:rsid w:val="00442C6D"/>
    <w:rsid w:val="00442D99"/>
    <w:rsid w:val="00443DCB"/>
    <w:rsid w:val="0044526F"/>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26D4"/>
    <w:rsid w:val="00473DA1"/>
    <w:rsid w:val="0047441A"/>
    <w:rsid w:val="004752E2"/>
    <w:rsid w:val="00475E51"/>
    <w:rsid w:val="00476B83"/>
    <w:rsid w:val="00477071"/>
    <w:rsid w:val="00477C66"/>
    <w:rsid w:val="00482623"/>
    <w:rsid w:val="00483C24"/>
    <w:rsid w:val="004846EC"/>
    <w:rsid w:val="004905FE"/>
    <w:rsid w:val="00490C05"/>
    <w:rsid w:val="00491028"/>
    <w:rsid w:val="004919F0"/>
    <w:rsid w:val="0049468C"/>
    <w:rsid w:val="004946AC"/>
    <w:rsid w:val="004A20A6"/>
    <w:rsid w:val="004A3E6E"/>
    <w:rsid w:val="004A46FF"/>
    <w:rsid w:val="004A763E"/>
    <w:rsid w:val="004B6DEC"/>
    <w:rsid w:val="004C04CE"/>
    <w:rsid w:val="004C11AC"/>
    <w:rsid w:val="004C1BF8"/>
    <w:rsid w:val="004C21C9"/>
    <w:rsid w:val="004C3CE6"/>
    <w:rsid w:val="004C7646"/>
    <w:rsid w:val="004D1344"/>
    <w:rsid w:val="004D16FF"/>
    <w:rsid w:val="004D2DB8"/>
    <w:rsid w:val="004D398F"/>
    <w:rsid w:val="004E0A66"/>
    <w:rsid w:val="004E0ACB"/>
    <w:rsid w:val="004E26CB"/>
    <w:rsid w:val="004E473F"/>
    <w:rsid w:val="004E54B4"/>
    <w:rsid w:val="004E61F2"/>
    <w:rsid w:val="004F33B1"/>
    <w:rsid w:val="004F6BD7"/>
    <w:rsid w:val="004F7193"/>
    <w:rsid w:val="00501124"/>
    <w:rsid w:val="0050247B"/>
    <w:rsid w:val="00505BDA"/>
    <w:rsid w:val="005103CA"/>
    <w:rsid w:val="00511358"/>
    <w:rsid w:val="00512872"/>
    <w:rsid w:val="005161B3"/>
    <w:rsid w:val="00517F29"/>
    <w:rsid w:val="0052152A"/>
    <w:rsid w:val="00525BB5"/>
    <w:rsid w:val="00526496"/>
    <w:rsid w:val="00526A6B"/>
    <w:rsid w:val="00527857"/>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14C0"/>
    <w:rsid w:val="00564DCC"/>
    <w:rsid w:val="00567141"/>
    <w:rsid w:val="00567DC6"/>
    <w:rsid w:val="00571037"/>
    <w:rsid w:val="00571E51"/>
    <w:rsid w:val="005721AD"/>
    <w:rsid w:val="00575D66"/>
    <w:rsid w:val="005807CC"/>
    <w:rsid w:val="00580945"/>
    <w:rsid w:val="00581F23"/>
    <w:rsid w:val="00582815"/>
    <w:rsid w:val="00583790"/>
    <w:rsid w:val="00583861"/>
    <w:rsid w:val="00583C8D"/>
    <w:rsid w:val="00585ACC"/>
    <w:rsid w:val="005868BD"/>
    <w:rsid w:val="0058692E"/>
    <w:rsid w:val="005874D7"/>
    <w:rsid w:val="00590F04"/>
    <w:rsid w:val="0059131D"/>
    <w:rsid w:val="00591D60"/>
    <w:rsid w:val="00592851"/>
    <w:rsid w:val="005A0718"/>
    <w:rsid w:val="005A3CC4"/>
    <w:rsid w:val="005A4B03"/>
    <w:rsid w:val="005A4D26"/>
    <w:rsid w:val="005A6484"/>
    <w:rsid w:val="005A7719"/>
    <w:rsid w:val="005A7F9F"/>
    <w:rsid w:val="005B387E"/>
    <w:rsid w:val="005B606B"/>
    <w:rsid w:val="005B62B3"/>
    <w:rsid w:val="005C0E58"/>
    <w:rsid w:val="005C3FF8"/>
    <w:rsid w:val="005C57FF"/>
    <w:rsid w:val="005C7552"/>
    <w:rsid w:val="005D1247"/>
    <w:rsid w:val="005D143F"/>
    <w:rsid w:val="005D1D69"/>
    <w:rsid w:val="005D2199"/>
    <w:rsid w:val="005D21B3"/>
    <w:rsid w:val="005D2F91"/>
    <w:rsid w:val="005D39C4"/>
    <w:rsid w:val="005D5375"/>
    <w:rsid w:val="005D74B4"/>
    <w:rsid w:val="005E090C"/>
    <w:rsid w:val="005E3014"/>
    <w:rsid w:val="005E490E"/>
    <w:rsid w:val="005E58CD"/>
    <w:rsid w:val="005E6F24"/>
    <w:rsid w:val="005F05EC"/>
    <w:rsid w:val="005F09EB"/>
    <w:rsid w:val="005F1684"/>
    <w:rsid w:val="005F49CE"/>
    <w:rsid w:val="00600693"/>
    <w:rsid w:val="006021EB"/>
    <w:rsid w:val="00605996"/>
    <w:rsid w:val="00610EAE"/>
    <w:rsid w:val="006125D7"/>
    <w:rsid w:val="0061563B"/>
    <w:rsid w:val="00616793"/>
    <w:rsid w:val="00616F76"/>
    <w:rsid w:val="00617B5B"/>
    <w:rsid w:val="0062035D"/>
    <w:rsid w:val="00623C87"/>
    <w:rsid w:val="00625CCD"/>
    <w:rsid w:val="00626ABB"/>
    <w:rsid w:val="0063168B"/>
    <w:rsid w:val="00633FA1"/>
    <w:rsid w:val="006372DE"/>
    <w:rsid w:val="00641171"/>
    <w:rsid w:val="00641B62"/>
    <w:rsid w:val="006466EB"/>
    <w:rsid w:val="00647654"/>
    <w:rsid w:val="0065356C"/>
    <w:rsid w:val="00655D58"/>
    <w:rsid w:val="00657BF5"/>
    <w:rsid w:val="00663242"/>
    <w:rsid w:val="006632ED"/>
    <w:rsid w:val="00663CEB"/>
    <w:rsid w:val="00664DA3"/>
    <w:rsid w:val="00666358"/>
    <w:rsid w:val="0066674A"/>
    <w:rsid w:val="006716A2"/>
    <w:rsid w:val="00673F9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F187D"/>
    <w:rsid w:val="006F20DE"/>
    <w:rsid w:val="006F5F75"/>
    <w:rsid w:val="006F6E7C"/>
    <w:rsid w:val="00703493"/>
    <w:rsid w:val="00703E60"/>
    <w:rsid w:val="0070595C"/>
    <w:rsid w:val="00710C01"/>
    <w:rsid w:val="00712519"/>
    <w:rsid w:val="007131D1"/>
    <w:rsid w:val="00713CE7"/>
    <w:rsid w:val="00717CBC"/>
    <w:rsid w:val="0072004F"/>
    <w:rsid w:val="0072096F"/>
    <w:rsid w:val="00721946"/>
    <w:rsid w:val="00732570"/>
    <w:rsid w:val="00732C30"/>
    <w:rsid w:val="00732CDB"/>
    <w:rsid w:val="00734888"/>
    <w:rsid w:val="00735F40"/>
    <w:rsid w:val="00741615"/>
    <w:rsid w:val="00741FA6"/>
    <w:rsid w:val="00743838"/>
    <w:rsid w:val="00744F64"/>
    <w:rsid w:val="00750B87"/>
    <w:rsid w:val="00755141"/>
    <w:rsid w:val="00762846"/>
    <w:rsid w:val="00764AC4"/>
    <w:rsid w:val="00772F4B"/>
    <w:rsid w:val="00773524"/>
    <w:rsid w:val="007751BD"/>
    <w:rsid w:val="00775713"/>
    <w:rsid w:val="00785AE6"/>
    <w:rsid w:val="00786062"/>
    <w:rsid w:val="00787A2C"/>
    <w:rsid w:val="00791852"/>
    <w:rsid w:val="00791B69"/>
    <w:rsid w:val="00791EC6"/>
    <w:rsid w:val="00792650"/>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202C"/>
    <w:rsid w:val="007D4D60"/>
    <w:rsid w:val="007D6A5D"/>
    <w:rsid w:val="007D7B4F"/>
    <w:rsid w:val="007E1615"/>
    <w:rsid w:val="007E263D"/>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3518"/>
    <w:rsid w:val="00844B2F"/>
    <w:rsid w:val="0084769E"/>
    <w:rsid w:val="008568D7"/>
    <w:rsid w:val="0085728B"/>
    <w:rsid w:val="0085796A"/>
    <w:rsid w:val="008608EC"/>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40E7"/>
    <w:rsid w:val="0089480C"/>
    <w:rsid w:val="008960B5"/>
    <w:rsid w:val="00896160"/>
    <w:rsid w:val="00896A99"/>
    <w:rsid w:val="008A1B8E"/>
    <w:rsid w:val="008A4219"/>
    <w:rsid w:val="008A4E2B"/>
    <w:rsid w:val="008B1159"/>
    <w:rsid w:val="008B17C5"/>
    <w:rsid w:val="008B2221"/>
    <w:rsid w:val="008B2463"/>
    <w:rsid w:val="008B3BF4"/>
    <w:rsid w:val="008B3CB7"/>
    <w:rsid w:val="008B3E6A"/>
    <w:rsid w:val="008B77A9"/>
    <w:rsid w:val="008C3934"/>
    <w:rsid w:val="008C3BC4"/>
    <w:rsid w:val="008C63F6"/>
    <w:rsid w:val="008D03D2"/>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0370"/>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26F5F"/>
    <w:rsid w:val="00932317"/>
    <w:rsid w:val="009332E7"/>
    <w:rsid w:val="00934E5F"/>
    <w:rsid w:val="0093551F"/>
    <w:rsid w:val="009407CA"/>
    <w:rsid w:val="00942A6B"/>
    <w:rsid w:val="00942BBD"/>
    <w:rsid w:val="009439A1"/>
    <w:rsid w:val="00943D8F"/>
    <w:rsid w:val="0094416F"/>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99D"/>
    <w:rsid w:val="0098015E"/>
    <w:rsid w:val="00980354"/>
    <w:rsid w:val="00984BFE"/>
    <w:rsid w:val="00993AA9"/>
    <w:rsid w:val="00994425"/>
    <w:rsid w:val="00995034"/>
    <w:rsid w:val="009969FC"/>
    <w:rsid w:val="00996F9F"/>
    <w:rsid w:val="009A0E70"/>
    <w:rsid w:val="009A0F91"/>
    <w:rsid w:val="009A17CB"/>
    <w:rsid w:val="009A55A0"/>
    <w:rsid w:val="009B0040"/>
    <w:rsid w:val="009B071D"/>
    <w:rsid w:val="009C18BB"/>
    <w:rsid w:val="009C1E1A"/>
    <w:rsid w:val="009C3A9E"/>
    <w:rsid w:val="009C66A1"/>
    <w:rsid w:val="009C6749"/>
    <w:rsid w:val="009D2A37"/>
    <w:rsid w:val="009D3135"/>
    <w:rsid w:val="009D5C73"/>
    <w:rsid w:val="009E2BE5"/>
    <w:rsid w:val="009E323D"/>
    <w:rsid w:val="009E4477"/>
    <w:rsid w:val="009F02EF"/>
    <w:rsid w:val="009F0420"/>
    <w:rsid w:val="009F0951"/>
    <w:rsid w:val="009F3141"/>
    <w:rsid w:val="009F3849"/>
    <w:rsid w:val="009F6AC7"/>
    <w:rsid w:val="009F7AAC"/>
    <w:rsid w:val="00A013BB"/>
    <w:rsid w:val="00A03E80"/>
    <w:rsid w:val="00A03FB4"/>
    <w:rsid w:val="00A04DE3"/>
    <w:rsid w:val="00A07768"/>
    <w:rsid w:val="00A12101"/>
    <w:rsid w:val="00A1690B"/>
    <w:rsid w:val="00A22C3D"/>
    <w:rsid w:val="00A22F21"/>
    <w:rsid w:val="00A2594D"/>
    <w:rsid w:val="00A35FFE"/>
    <w:rsid w:val="00A36F46"/>
    <w:rsid w:val="00A40695"/>
    <w:rsid w:val="00A40E33"/>
    <w:rsid w:val="00A413CF"/>
    <w:rsid w:val="00A41E43"/>
    <w:rsid w:val="00A430B9"/>
    <w:rsid w:val="00A44361"/>
    <w:rsid w:val="00A474B6"/>
    <w:rsid w:val="00A5231F"/>
    <w:rsid w:val="00A54B5D"/>
    <w:rsid w:val="00A54CDA"/>
    <w:rsid w:val="00A55737"/>
    <w:rsid w:val="00A55C00"/>
    <w:rsid w:val="00A57C28"/>
    <w:rsid w:val="00A60950"/>
    <w:rsid w:val="00A62C3B"/>
    <w:rsid w:val="00A657D8"/>
    <w:rsid w:val="00A67D26"/>
    <w:rsid w:val="00A703F0"/>
    <w:rsid w:val="00A71A72"/>
    <w:rsid w:val="00A75425"/>
    <w:rsid w:val="00A761ED"/>
    <w:rsid w:val="00A76E7F"/>
    <w:rsid w:val="00A8279A"/>
    <w:rsid w:val="00A84476"/>
    <w:rsid w:val="00A84575"/>
    <w:rsid w:val="00A867C9"/>
    <w:rsid w:val="00A9063A"/>
    <w:rsid w:val="00A913A8"/>
    <w:rsid w:val="00A91D90"/>
    <w:rsid w:val="00A960A6"/>
    <w:rsid w:val="00A96B09"/>
    <w:rsid w:val="00AA03BF"/>
    <w:rsid w:val="00AA0E28"/>
    <w:rsid w:val="00AA3D7F"/>
    <w:rsid w:val="00AA5E2F"/>
    <w:rsid w:val="00AA74D0"/>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E65E2"/>
    <w:rsid w:val="00AF22AA"/>
    <w:rsid w:val="00AF2E0F"/>
    <w:rsid w:val="00AF4E76"/>
    <w:rsid w:val="00AF5C09"/>
    <w:rsid w:val="00B002D0"/>
    <w:rsid w:val="00B00D71"/>
    <w:rsid w:val="00B022B2"/>
    <w:rsid w:val="00B04987"/>
    <w:rsid w:val="00B04B13"/>
    <w:rsid w:val="00B053D0"/>
    <w:rsid w:val="00B07BBA"/>
    <w:rsid w:val="00B11ACA"/>
    <w:rsid w:val="00B1224F"/>
    <w:rsid w:val="00B17FB0"/>
    <w:rsid w:val="00B218BD"/>
    <w:rsid w:val="00B21F6A"/>
    <w:rsid w:val="00B22507"/>
    <w:rsid w:val="00B22686"/>
    <w:rsid w:val="00B232B4"/>
    <w:rsid w:val="00B247D1"/>
    <w:rsid w:val="00B26EDE"/>
    <w:rsid w:val="00B3148B"/>
    <w:rsid w:val="00B315D3"/>
    <w:rsid w:val="00B31B7B"/>
    <w:rsid w:val="00B320D2"/>
    <w:rsid w:val="00B3379E"/>
    <w:rsid w:val="00B40010"/>
    <w:rsid w:val="00B404D0"/>
    <w:rsid w:val="00B418F1"/>
    <w:rsid w:val="00B441C8"/>
    <w:rsid w:val="00B45BA5"/>
    <w:rsid w:val="00B46028"/>
    <w:rsid w:val="00B46063"/>
    <w:rsid w:val="00B5005E"/>
    <w:rsid w:val="00B511BB"/>
    <w:rsid w:val="00B54766"/>
    <w:rsid w:val="00B575BB"/>
    <w:rsid w:val="00B618A0"/>
    <w:rsid w:val="00B61D1D"/>
    <w:rsid w:val="00B635C7"/>
    <w:rsid w:val="00B66A0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6F1E"/>
    <w:rsid w:val="00BA7788"/>
    <w:rsid w:val="00BA7DA8"/>
    <w:rsid w:val="00BB1DC8"/>
    <w:rsid w:val="00BB1DE6"/>
    <w:rsid w:val="00BB249B"/>
    <w:rsid w:val="00BB6AF7"/>
    <w:rsid w:val="00BB7477"/>
    <w:rsid w:val="00BC1CA2"/>
    <w:rsid w:val="00BC66A6"/>
    <w:rsid w:val="00BD05F3"/>
    <w:rsid w:val="00BD3157"/>
    <w:rsid w:val="00BE2071"/>
    <w:rsid w:val="00BE373D"/>
    <w:rsid w:val="00BE50E7"/>
    <w:rsid w:val="00BE65D5"/>
    <w:rsid w:val="00BF0C01"/>
    <w:rsid w:val="00BF1BE9"/>
    <w:rsid w:val="00BF2447"/>
    <w:rsid w:val="00BF2F1B"/>
    <w:rsid w:val="00BF46BD"/>
    <w:rsid w:val="00BF4E29"/>
    <w:rsid w:val="00C01F06"/>
    <w:rsid w:val="00C056EC"/>
    <w:rsid w:val="00C0585A"/>
    <w:rsid w:val="00C06573"/>
    <w:rsid w:val="00C06BFC"/>
    <w:rsid w:val="00C10088"/>
    <w:rsid w:val="00C1132A"/>
    <w:rsid w:val="00C11521"/>
    <w:rsid w:val="00C1198D"/>
    <w:rsid w:val="00C129B7"/>
    <w:rsid w:val="00C13461"/>
    <w:rsid w:val="00C141F3"/>
    <w:rsid w:val="00C1574B"/>
    <w:rsid w:val="00C168C8"/>
    <w:rsid w:val="00C21EC7"/>
    <w:rsid w:val="00C26BD6"/>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67B17"/>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A79A9"/>
    <w:rsid w:val="00CB108A"/>
    <w:rsid w:val="00CB1CEA"/>
    <w:rsid w:val="00CB3FB3"/>
    <w:rsid w:val="00CB4A99"/>
    <w:rsid w:val="00CB5481"/>
    <w:rsid w:val="00CB57F9"/>
    <w:rsid w:val="00CB702B"/>
    <w:rsid w:val="00CB7AD5"/>
    <w:rsid w:val="00CC1F9A"/>
    <w:rsid w:val="00CC38F8"/>
    <w:rsid w:val="00CC3B92"/>
    <w:rsid w:val="00CC6973"/>
    <w:rsid w:val="00CC6F08"/>
    <w:rsid w:val="00CC7C6B"/>
    <w:rsid w:val="00CD035F"/>
    <w:rsid w:val="00CD162B"/>
    <w:rsid w:val="00CD311F"/>
    <w:rsid w:val="00CD3328"/>
    <w:rsid w:val="00CD5153"/>
    <w:rsid w:val="00CD5632"/>
    <w:rsid w:val="00CD6B46"/>
    <w:rsid w:val="00CE3EBF"/>
    <w:rsid w:val="00CE4192"/>
    <w:rsid w:val="00CE73B7"/>
    <w:rsid w:val="00CF1B8B"/>
    <w:rsid w:val="00CF218F"/>
    <w:rsid w:val="00CF2FBA"/>
    <w:rsid w:val="00CF44E1"/>
    <w:rsid w:val="00CF604F"/>
    <w:rsid w:val="00D02C7C"/>
    <w:rsid w:val="00D0357C"/>
    <w:rsid w:val="00D0406B"/>
    <w:rsid w:val="00D05734"/>
    <w:rsid w:val="00D070DF"/>
    <w:rsid w:val="00D072E2"/>
    <w:rsid w:val="00D10CC3"/>
    <w:rsid w:val="00D1703D"/>
    <w:rsid w:val="00D22181"/>
    <w:rsid w:val="00D236AE"/>
    <w:rsid w:val="00D3168C"/>
    <w:rsid w:val="00D334A1"/>
    <w:rsid w:val="00D374BB"/>
    <w:rsid w:val="00D37637"/>
    <w:rsid w:val="00D40FE9"/>
    <w:rsid w:val="00D41604"/>
    <w:rsid w:val="00D42B87"/>
    <w:rsid w:val="00D4477D"/>
    <w:rsid w:val="00D452F2"/>
    <w:rsid w:val="00D502CB"/>
    <w:rsid w:val="00D53198"/>
    <w:rsid w:val="00D55DEE"/>
    <w:rsid w:val="00D56AB8"/>
    <w:rsid w:val="00D623A9"/>
    <w:rsid w:val="00D66591"/>
    <w:rsid w:val="00D7094D"/>
    <w:rsid w:val="00D709E4"/>
    <w:rsid w:val="00D71EE3"/>
    <w:rsid w:val="00D7294F"/>
    <w:rsid w:val="00D753E5"/>
    <w:rsid w:val="00D7571F"/>
    <w:rsid w:val="00D75C29"/>
    <w:rsid w:val="00D76534"/>
    <w:rsid w:val="00D7681C"/>
    <w:rsid w:val="00D76B94"/>
    <w:rsid w:val="00D818C4"/>
    <w:rsid w:val="00D82A14"/>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5323"/>
    <w:rsid w:val="00DD67B2"/>
    <w:rsid w:val="00DD7C1D"/>
    <w:rsid w:val="00DE0960"/>
    <w:rsid w:val="00DE0E77"/>
    <w:rsid w:val="00DE3BF7"/>
    <w:rsid w:val="00DE6731"/>
    <w:rsid w:val="00DE785B"/>
    <w:rsid w:val="00DF13EC"/>
    <w:rsid w:val="00DF187C"/>
    <w:rsid w:val="00DF1F27"/>
    <w:rsid w:val="00DF3387"/>
    <w:rsid w:val="00DF42B9"/>
    <w:rsid w:val="00DF62E4"/>
    <w:rsid w:val="00DF76F7"/>
    <w:rsid w:val="00DF7E8B"/>
    <w:rsid w:val="00E00B14"/>
    <w:rsid w:val="00E01E22"/>
    <w:rsid w:val="00E06020"/>
    <w:rsid w:val="00E06703"/>
    <w:rsid w:val="00E07051"/>
    <w:rsid w:val="00E073F0"/>
    <w:rsid w:val="00E116A2"/>
    <w:rsid w:val="00E11EB2"/>
    <w:rsid w:val="00E15B5D"/>
    <w:rsid w:val="00E221ED"/>
    <w:rsid w:val="00E24C34"/>
    <w:rsid w:val="00E3165A"/>
    <w:rsid w:val="00E33AFB"/>
    <w:rsid w:val="00E34BAD"/>
    <w:rsid w:val="00E45D0B"/>
    <w:rsid w:val="00E53795"/>
    <w:rsid w:val="00E540D2"/>
    <w:rsid w:val="00E5478C"/>
    <w:rsid w:val="00E609A3"/>
    <w:rsid w:val="00E60DC7"/>
    <w:rsid w:val="00E62471"/>
    <w:rsid w:val="00E62AE6"/>
    <w:rsid w:val="00E645FF"/>
    <w:rsid w:val="00E67502"/>
    <w:rsid w:val="00E67557"/>
    <w:rsid w:val="00E70E30"/>
    <w:rsid w:val="00E70E7B"/>
    <w:rsid w:val="00E718E8"/>
    <w:rsid w:val="00E72311"/>
    <w:rsid w:val="00E74922"/>
    <w:rsid w:val="00E80E84"/>
    <w:rsid w:val="00E8246B"/>
    <w:rsid w:val="00E835DC"/>
    <w:rsid w:val="00E840D7"/>
    <w:rsid w:val="00E913B4"/>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C0C9E"/>
    <w:rsid w:val="00EC10CC"/>
    <w:rsid w:val="00EC3148"/>
    <w:rsid w:val="00EC349F"/>
    <w:rsid w:val="00EC3EC6"/>
    <w:rsid w:val="00EC5026"/>
    <w:rsid w:val="00ED01D5"/>
    <w:rsid w:val="00ED1BC1"/>
    <w:rsid w:val="00ED3847"/>
    <w:rsid w:val="00EE4BE9"/>
    <w:rsid w:val="00EE6F7E"/>
    <w:rsid w:val="00EE72C5"/>
    <w:rsid w:val="00EF0150"/>
    <w:rsid w:val="00EF0299"/>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468B"/>
    <w:rsid w:val="00F47076"/>
    <w:rsid w:val="00F501A7"/>
    <w:rsid w:val="00F50323"/>
    <w:rsid w:val="00F513BA"/>
    <w:rsid w:val="00F52F9F"/>
    <w:rsid w:val="00F53892"/>
    <w:rsid w:val="00F5531F"/>
    <w:rsid w:val="00F6033F"/>
    <w:rsid w:val="00F71E82"/>
    <w:rsid w:val="00F74861"/>
    <w:rsid w:val="00F76303"/>
    <w:rsid w:val="00F769E0"/>
    <w:rsid w:val="00F769E1"/>
    <w:rsid w:val="00F80249"/>
    <w:rsid w:val="00F81948"/>
    <w:rsid w:val="00F8220A"/>
    <w:rsid w:val="00F82838"/>
    <w:rsid w:val="00F86822"/>
    <w:rsid w:val="00F90A22"/>
    <w:rsid w:val="00F90E20"/>
    <w:rsid w:val="00F925A9"/>
    <w:rsid w:val="00F9289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6217"/>
    <w:rsid w:val="00FD6D0D"/>
    <w:rsid w:val="00FE2505"/>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5"/>
    <w:rsid w:val="00EC0C9E"/>
    <w:rPr>
      <w:rFonts w:ascii="Lucida Sans Unicode" w:eastAsia="Lucida Sans Unicode" w:hAnsi="Lucida Sans Unicode" w:cs="Lucida Sans Unicode"/>
      <w:sz w:val="20"/>
      <w:szCs w:val="20"/>
      <w:shd w:val="clear" w:color="auto" w:fill="FFFFFF"/>
    </w:rPr>
  </w:style>
  <w:style w:type="character" w:customStyle="1" w:styleId="BodyText1">
    <w:name w:val="Body Text1"/>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2">
    <w:name w:val="Body Text2"/>
    <w:basedOn w:val="Bodytext"/>
    <w:rsid w:val="00EC0C9E"/>
    <w:rPr>
      <w:rFonts w:ascii="Lucida Sans Unicode" w:eastAsia="Lucida Sans Unicode" w:hAnsi="Lucida Sans Unicode" w:cs="Lucida Sans Unicode"/>
      <w:strike/>
      <w:sz w:val="20"/>
      <w:szCs w:val="20"/>
      <w:shd w:val="clear" w:color="auto" w:fill="FFFFFF"/>
    </w:rPr>
  </w:style>
  <w:style w:type="character" w:customStyle="1" w:styleId="BodyText3">
    <w:name w:val="Body Text3"/>
    <w:basedOn w:val="Bodytext"/>
    <w:rsid w:val="00EC0C9E"/>
    <w:rPr>
      <w:rFonts w:ascii="Lucida Sans Unicode" w:eastAsia="Lucida Sans Unicode" w:hAnsi="Lucida Sans Unicode" w:cs="Lucida Sans Unicode"/>
      <w:sz w:val="20"/>
      <w:szCs w:val="20"/>
      <w:u w:val="single"/>
      <w:shd w:val="clear" w:color="auto" w:fill="FFFFFF"/>
    </w:rPr>
  </w:style>
  <w:style w:type="character" w:customStyle="1" w:styleId="BodyText4">
    <w:name w:val="Body Text4"/>
    <w:basedOn w:val="Bodytext"/>
    <w:rsid w:val="00EC0C9E"/>
    <w:rPr>
      <w:rFonts w:ascii="Lucida Sans Unicode" w:eastAsia="Lucida Sans Unicode" w:hAnsi="Lucida Sans Unicode" w:cs="Lucida Sans Unicode"/>
      <w:strike/>
      <w:sz w:val="20"/>
      <w:szCs w:val="20"/>
      <w:shd w:val="clear" w:color="auto" w:fill="FFFFFF"/>
    </w:rPr>
  </w:style>
  <w:style w:type="paragraph" w:customStyle="1" w:styleId="BodyText5">
    <w:name w:val="Body Text5"/>
    <w:basedOn w:val="Normal"/>
    <w:link w:val="Bodytext"/>
    <w:rsid w:val="00EC0C9E"/>
    <w:pPr>
      <w:shd w:val="clear" w:color="auto" w:fill="FFFFFF"/>
      <w:spacing w:before="420" w:after="540" w:line="288" w:lineRule="exact"/>
      <w:jc w:val="center"/>
    </w:pPr>
    <w:rPr>
      <w:rFonts w:ascii="Lucida Sans Unicode" w:eastAsia="Lucida Sans Unicode" w:hAnsi="Lucida Sans Unicode" w:cs="Lucida Sans Unicod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190A7-4A6F-405E-B4D1-C073D95A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8</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85</cp:revision>
  <cp:lastPrinted>2016-12-22T12:20:00Z</cp:lastPrinted>
  <dcterms:created xsi:type="dcterms:W3CDTF">2016-10-24T13:40:00Z</dcterms:created>
  <dcterms:modified xsi:type="dcterms:W3CDTF">2017-01-05T07:58:00Z</dcterms:modified>
</cp:coreProperties>
</file>