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633A17">
        <w:rPr>
          <w:rFonts w:ascii="Tahoma" w:hAnsi="Tahoma" w:cs="Tahoma"/>
          <w:b/>
          <w:sz w:val="24"/>
          <w:szCs w:val="24"/>
        </w:rPr>
        <w:t>1821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F36E3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F36E3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633A17">
        <w:rPr>
          <w:rFonts w:ascii="Tahoma" w:hAnsi="Tahoma" w:cs="Tahoma"/>
          <w:sz w:val="24"/>
          <w:szCs w:val="24"/>
          <w:lang w:val="sr-Latn-CS"/>
        </w:rPr>
        <w:t>1821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angažovao u 2015.godini i na osnovu kojih je izvršio uplatu novčanih sredsta</w:t>
      </w:r>
      <w:r w:rsidR="00E548E6">
        <w:rPr>
          <w:rFonts w:ascii="Tahoma" w:hAnsi="Tahoma" w:cs="Tahoma"/>
          <w:sz w:val="24"/>
          <w:szCs w:val="24"/>
          <w:lang w:val="sr-Latn-CS"/>
        </w:rPr>
        <w:t>va,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E548E6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airlinesa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D26AEA" w:rsidRPr="00D26AEA">
        <w:t xml:space="preserve"> </w:t>
      </w:r>
      <w:r w:rsidR="00D26AEA" w:rsidRPr="00D26AEA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D26AEA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633A17">
        <w:rPr>
          <w:rFonts w:ascii="Tahoma" w:hAnsi="Tahoma" w:cs="Tahoma"/>
          <w:sz w:val="24"/>
          <w:szCs w:val="24"/>
          <w:lang w:val="sr-Latn-CS"/>
        </w:rPr>
        <w:t>51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 xml:space="preserve">Prvostepeni </w:t>
      </w:r>
      <w:r w:rsidR="00D26AEA">
        <w:rPr>
          <w:rFonts w:ascii="Tahoma" w:hAnsi="Tahoma" w:cs="Tahoma"/>
          <w:sz w:val="24"/>
          <w:szCs w:val="24"/>
          <w:lang w:val="sr-Latn-CS"/>
        </w:rPr>
        <w:t>organ je dostavio akt br.</w:t>
      </w:r>
      <w:r w:rsidR="00633A17">
        <w:rPr>
          <w:rFonts w:ascii="Tahoma" w:hAnsi="Tahoma" w:cs="Tahoma"/>
          <w:sz w:val="24"/>
          <w:szCs w:val="24"/>
          <w:lang w:val="sr-Latn-CS"/>
        </w:rPr>
        <w:t>14575</w:t>
      </w:r>
      <w:r w:rsidR="00AB2100" w:rsidRPr="004676E9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633A17">
        <w:rPr>
          <w:rFonts w:ascii="Tahoma" w:hAnsi="Tahoma" w:cs="Tahoma"/>
          <w:sz w:val="24"/>
          <w:szCs w:val="24"/>
          <w:lang w:val="sr-Latn-CS"/>
        </w:rPr>
        <w:t>4</w:t>
      </w:r>
      <w:r w:rsidR="00AB2100" w:rsidRPr="004676E9">
        <w:rPr>
          <w:rFonts w:ascii="Tahoma" w:hAnsi="Tahoma" w:cs="Tahoma"/>
          <w:sz w:val="24"/>
          <w:szCs w:val="24"/>
          <w:lang w:val="sr-Latn-CS"/>
        </w:rPr>
        <w:t xml:space="preserve">.10.2016.godine u kome </w:t>
      </w:r>
      <w:r w:rsidR="004676E9" w:rsidRPr="004676E9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633A17">
        <w:rPr>
          <w:rFonts w:ascii="Tahoma" w:hAnsi="Tahoma" w:cs="Tahoma"/>
          <w:sz w:val="24"/>
          <w:szCs w:val="24"/>
        </w:rPr>
        <w:t xml:space="preserve">Montenegro airlines nije postupio po </w:t>
      </w:r>
      <w:r w:rsidR="004676E9" w:rsidRPr="004676E9">
        <w:rPr>
          <w:rFonts w:ascii="Tahoma" w:hAnsi="Tahoma" w:cs="Tahoma"/>
          <w:sz w:val="24"/>
          <w:szCs w:val="24"/>
        </w:rPr>
        <w:t>zahtjev</w:t>
      </w:r>
      <w:r w:rsidR="00633A17">
        <w:rPr>
          <w:rFonts w:ascii="Tahoma" w:hAnsi="Tahoma" w:cs="Tahoma"/>
          <w:sz w:val="24"/>
          <w:szCs w:val="24"/>
        </w:rPr>
        <w:t>u</w:t>
      </w:r>
      <w:r w:rsidR="004676E9" w:rsidRPr="004676E9">
        <w:rPr>
          <w:rFonts w:ascii="Tahoma" w:hAnsi="Tahoma" w:cs="Tahoma"/>
          <w:sz w:val="24"/>
          <w:szCs w:val="24"/>
        </w:rPr>
        <w:t xml:space="preserve"> za slobodan pristup informacijama Centra za građansko obrazovanje od </w:t>
      </w:r>
      <w:r w:rsidR="00633A17">
        <w:rPr>
          <w:rFonts w:ascii="Tahoma" w:hAnsi="Tahoma" w:cs="Tahoma"/>
          <w:sz w:val="24"/>
          <w:szCs w:val="24"/>
        </w:rPr>
        <w:t>29.07.2016. godine jer isti nije dostavljen na arhivi organa gdje nakon evidentiranja isti se predaje licu zaduženom za dalje postupanj, pa je samim tim došlo do očiglednog proipusta.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4676E9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33A17">
        <w:rPr>
          <w:rFonts w:ascii="Tahoma" w:hAnsi="Tahoma" w:cs="Tahoma"/>
          <w:sz w:val="24"/>
          <w:szCs w:val="24"/>
          <w:lang w:val="sr-Latn-CS"/>
        </w:rPr>
        <w:t>29.07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633A17">
        <w:rPr>
          <w:rFonts w:ascii="Tahoma" w:hAnsi="Tahoma" w:cs="Tahoma"/>
          <w:sz w:val="24"/>
          <w:szCs w:val="24"/>
          <w:lang w:val="sr-Latn-CS"/>
        </w:rPr>
        <w:t>Montenegro airlines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4676E9">
        <w:rPr>
          <w:rFonts w:ascii="Tahoma" w:hAnsi="Tahoma" w:cs="Tahoma"/>
          <w:sz w:val="24"/>
          <w:szCs w:val="24"/>
          <w:lang w:val="sr-Latn-CS"/>
        </w:rPr>
        <w:t>dnom pristupu informacijama dužan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26AEA" w:rsidRDefault="00D26AE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633A17" w:rsidRDefault="00633A17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D26AE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26AEA" w:rsidRPr="006860B7" w:rsidRDefault="00D26AE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26AE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F6" w:rsidRDefault="00C648F6" w:rsidP="00CB7F9A">
      <w:pPr>
        <w:spacing w:after="0" w:line="240" w:lineRule="auto"/>
      </w:pPr>
      <w:r>
        <w:separator/>
      </w:r>
    </w:p>
  </w:endnote>
  <w:endnote w:type="continuationSeparator" w:id="0">
    <w:p w:rsidR="00C648F6" w:rsidRDefault="00C648F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F6" w:rsidRDefault="00C648F6" w:rsidP="00CB7F9A">
      <w:pPr>
        <w:spacing w:after="0" w:line="240" w:lineRule="auto"/>
      </w:pPr>
      <w:r>
        <w:separator/>
      </w:r>
    </w:p>
  </w:footnote>
  <w:footnote w:type="continuationSeparator" w:id="0">
    <w:p w:rsidR="00C648F6" w:rsidRDefault="00C648F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AA5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6E3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8F6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6AE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48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A5D56-F052-4D85-8FFE-354B1337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2016-12-10T08:02:00Z</cp:lastPrinted>
  <dcterms:created xsi:type="dcterms:W3CDTF">2015-12-16T13:08:00Z</dcterms:created>
  <dcterms:modified xsi:type="dcterms:W3CDTF">2017-01-05T06:44:00Z</dcterms:modified>
</cp:coreProperties>
</file>