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</w:t>
      </w:r>
      <w:r w:rsidR="002E4D7B">
        <w:rPr>
          <w:rFonts w:ascii="Tahoma" w:hAnsi="Tahoma" w:cs="Tahoma"/>
          <w:b/>
          <w:sz w:val="24"/>
          <w:szCs w:val="24"/>
        </w:rPr>
        <w:t>16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46B4A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646B4A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E4D7B">
        <w:rPr>
          <w:rFonts w:ascii="Tahoma" w:hAnsi="Tahoma" w:cs="Tahoma"/>
          <w:sz w:val="24"/>
          <w:szCs w:val="24"/>
          <w:lang w:val="sr-Latn-CS"/>
        </w:rPr>
        <w:t>97961-97965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0BDB">
        <w:rPr>
          <w:rFonts w:ascii="Tahoma" w:hAnsi="Tahoma" w:cs="Tahoma"/>
          <w:sz w:val="24"/>
          <w:szCs w:val="24"/>
          <w:lang w:val="sr-Latn-CS"/>
        </w:rPr>
        <w:t>28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FA0BDB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E4D7B">
        <w:rPr>
          <w:rFonts w:ascii="Tahoma" w:hAnsi="Tahoma" w:cs="Tahoma"/>
          <w:sz w:val="24"/>
          <w:szCs w:val="24"/>
          <w:lang w:val="sr-Latn-CS"/>
        </w:rPr>
        <w:t>97961-97965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A0BDB">
        <w:rPr>
          <w:rFonts w:ascii="Tahoma" w:hAnsi="Tahoma" w:cs="Tahoma"/>
          <w:sz w:val="24"/>
          <w:szCs w:val="24"/>
          <w:lang w:val="sr-Latn-CS"/>
        </w:rPr>
        <w:t>05.09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DF17CE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0BDB">
        <w:rPr>
          <w:rFonts w:ascii="Tahoma" w:hAnsi="Tahoma" w:cs="Tahoma"/>
          <w:sz w:val="24"/>
          <w:szCs w:val="24"/>
          <w:lang w:val="sr-Latn-CS"/>
        </w:rPr>
        <w:t>05.09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E4D7B">
        <w:rPr>
          <w:rFonts w:ascii="Tahoma" w:hAnsi="Tahoma" w:cs="Tahoma"/>
          <w:sz w:val="24"/>
          <w:szCs w:val="24"/>
          <w:lang w:val="sr-Latn-CS"/>
        </w:rPr>
        <w:t>ugovora o prenosu ugovora o produ</w:t>
      </w:r>
      <w:r w:rsidR="00F34605">
        <w:rPr>
          <w:rFonts w:ascii="Tahoma" w:hAnsi="Tahoma" w:cs="Tahoma"/>
          <w:sz w:val="24"/>
          <w:szCs w:val="24"/>
          <w:lang w:val="sr-Latn-CS"/>
        </w:rPr>
        <w:t>ž</w:t>
      </w:r>
      <w:r w:rsidR="002E4D7B">
        <w:rPr>
          <w:rFonts w:ascii="Tahoma" w:hAnsi="Tahoma" w:cs="Tahoma"/>
          <w:sz w:val="24"/>
          <w:szCs w:val="24"/>
          <w:lang w:val="sr-Latn-CS"/>
        </w:rPr>
        <w:t>enju prava na eksploataciju</w:t>
      </w:r>
      <w:r w:rsidR="00F34605">
        <w:rPr>
          <w:rFonts w:ascii="Tahoma" w:hAnsi="Tahoma" w:cs="Tahoma"/>
          <w:sz w:val="24"/>
          <w:szCs w:val="24"/>
          <w:lang w:val="sr-Latn-CS"/>
        </w:rPr>
        <w:t xml:space="preserve"> i istraživanje mrkog uglja na ležištu „ Petnjik“ Opština Berane broj 01-26/6 od dana 21.09.2006.godine, koji je zaključen između DOO Rudnici mrkog uglja Podgorica, DOO Rudnici Berane i Vlade Crne Gore – Ministarstvo ekonomije i DOO </w:t>
      </w:r>
      <w:r w:rsidR="00BF56D8">
        <w:rPr>
          <w:rFonts w:ascii="Tahoma" w:hAnsi="Tahoma" w:cs="Tahoma"/>
          <w:sz w:val="24"/>
          <w:szCs w:val="24"/>
          <w:lang w:val="sr-Latn-CS"/>
        </w:rPr>
        <w:t>Rudnici Berane</w:t>
      </w:r>
      <w:r w:rsidR="00DF17CE">
        <w:rPr>
          <w:rFonts w:ascii="Tahoma" w:hAnsi="Tahoma" w:cs="Tahoma"/>
          <w:sz w:val="24"/>
          <w:szCs w:val="24"/>
        </w:rPr>
        <w:t>,</w:t>
      </w:r>
      <w:r w:rsidR="00F34605">
        <w:rPr>
          <w:rFonts w:ascii="Tahoma" w:hAnsi="Tahoma" w:cs="Tahoma"/>
          <w:sz w:val="24"/>
          <w:szCs w:val="24"/>
          <w:lang w:val="sr-Latn-CS"/>
        </w:rPr>
        <w:t xml:space="preserve"> aneksa III ugovora o produženju prava na eksploataciju i istraživanje mrkog uglja na ležištu „ Petnjik“ Opština Berane, koji je zaključen između Vlade Crne Gore – Ministarstvo ekonomije i DOO Rudnici Berane</w:t>
      </w:r>
      <w:r w:rsidR="00BF56D8">
        <w:rPr>
          <w:rFonts w:ascii="Tahoma" w:hAnsi="Tahoma" w:cs="Tahoma"/>
          <w:sz w:val="24"/>
          <w:szCs w:val="24"/>
          <w:lang w:val="sr-Latn-CS"/>
        </w:rPr>
        <w:t>; bankarskih garancija koje je firma DOO Rudnici Berane d</w:t>
      </w:r>
      <w:r w:rsidR="00DF17CE">
        <w:rPr>
          <w:rFonts w:ascii="Tahoma" w:hAnsi="Tahoma" w:cs="Tahoma"/>
          <w:sz w:val="24"/>
          <w:szCs w:val="24"/>
          <w:lang w:val="sr-Latn-CS"/>
        </w:rPr>
        <w:t>ostavila Ministarstvu ekonomije,</w:t>
      </w:r>
      <w:r w:rsidR="00BF56D8">
        <w:rPr>
          <w:rFonts w:ascii="Tahoma" w:hAnsi="Tahoma" w:cs="Tahoma"/>
          <w:sz w:val="24"/>
          <w:szCs w:val="24"/>
          <w:lang w:val="sr-Latn-CS"/>
        </w:rPr>
        <w:t xml:space="preserve"> zahtjeva, sa kompletnom pratećom dokumentacijom, koju su DOO Rudnici mrkog uglja Podgorica dostavili Ministarstvu ekonomije, a u vezi prenosa koncesije tj. ugovora o produženju prava na eksploataciju i istraživanje mrkog uglja na ležištu „ Petnjik“ Opština Berane na DOO </w:t>
      </w:r>
      <w:r w:rsidR="00BF56D8">
        <w:rPr>
          <w:rFonts w:ascii="Tahoma" w:hAnsi="Tahoma" w:cs="Tahoma"/>
          <w:sz w:val="24"/>
          <w:szCs w:val="24"/>
          <w:lang w:val="sr-Latn-CS"/>
        </w:rPr>
        <w:lastRenderedPageBreak/>
        <w:t xml:space="preserve">Rudnici Berane i svih izvještaja koje su DOO Rudnici mrkog uglja Podgorica dostavili Ministarstvu ekonomije u vezi </w:t>
      </w:r>
    </w:p>
    <w:p w:rsidR="00DF17CE" w:rsidRDefault="00DF17CE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F17CE" w:rsidRDefault="00DF17CE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A7755" w:rsidRPr="00DF3303" w:rsidRDefault="00BF56D8" w:rsidP="00DF330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>eksploatacije i istraživanja mrkog uglja na ležištu „Petnjik“ Opština Berane.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F17CE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</w:t>
      </w:r>
      <w:r w:rsidR="00F34605">
        <w:rPr>
          <w:rFonts w:ascii="Tahoma" w:hAnsi="Tahoma" w:cs="Tahoma"/>
          <w:sz w:val="24"/>
          <w:szCs w:val="24"/>
          <w:lang w:val="sr-Latn-CS"/>
        </w:rPr>
        <w:t>86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E4D7B">
        <w:rPr>
          <w:rFonts w:ascii="Tahoma" w:hAnsi="Tahoma" w:cs="Tahoma"/>
          <w:sz w:val="24"/>
          <w:szCs w:val="24"/>
          <w:lang w:val="sr-Latn-CS"/>
        </w:rPr>
        <w:t>97961-97965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A0BDB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F17C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DF17CE" w:rsidRDefault="00DF17C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F17CE" w:rsidRDefault="00DF17C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F17CE" w:rsidRDefault="00DF17C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DF17C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34605" w:rsidRDefault="00F34605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F34605" w:rsidRDefault="00F34605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DF17CE" w:rsidRPr="00DF17CE" w:rsidRDefault="00DF17CE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F17CE" w:rsidRPr="00DF17C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AA" w:rsidRDefault="009953AA" w:rsidP="00CB7F9A">
      <w:pPr>
        <w:spacing w:after="0" w:line="240" w:lineRule="auto"/>
      </w:pPr>
      <w:r>
        <w:separator/>
      </w:r>
    </w:p>
  </w:endnote>
  <w:endnote w:type="continuationSeparator" w:id="0">
    <w:p w:rsidR="009953AA" w:rsidRDefault="009953A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AA" w:rsidRDefault="009953AA" w:rsidP="00CB7F9A">
      <w:pPr>
        <w:spacing w:after="0" w:line="240" w:lineRule="auto"/>
      </w:pPr>
      <w:r>
        <w:separator/>
      </w:r>
    </w:p>
  </w:footnote>
  <w:footnote w:type="continuationSeparator" w:id="0">
    <w:p w:rsidR="009953AA" w:rsidRDefault="009953A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4D7B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BC0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B4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34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60A1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3AA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3BB1"/>
    <w:rsid w:val="00AA462A"/>
    <w:rsid w:val="00AA52D3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6D8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75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17CE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47B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60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B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A84B7-E78A-4FC6-9FB8-7DA2AE20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67</cp:revision>
  <cp:lastPrinted>2014-12-08T14:22:00Z</cp:lastPrinted>
  <dcterms:created xsi:type="dcterms:W3CDTF">2015-12-16T13:08:00Z</dcterms:created>
  <dcterms:modified xsi:type="dcterms:W3CDTF">2017-01-03T03:40:00Z</dcterms:modified>
</cp:coreProperties>
</file>