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6977C6" w:rsidRDefault="006977C6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807A24">
        <w:rPr>
          <w:rFonts w:ascii="Tahoma" w:hAnsi="Tahoma" w:cs="Tahoma"/>
          <w:b/>
          <w:sz w:val="24"/>
          <w:szCs w:val="24"/>
        </w:rPr>
        <w:t>07-30-</w:t>
      </w:r>
      <w:r w:rsidR="006977C6">
        <w:rPr>
          <w:rFonts w:ascii="Tahoma" w:hAnsi="Tahoma" w:cs="Tahoma"/>
          <w:b/>
          <w:sz w:val="24"/>
          <w:szCs w:val="24"/>
        </w:rPr>
        <w:t>1847</w:t>
      </w:r>
      <w:r w:rsidR="005F0FA8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977C6">
        <w:rPr>
          <w:rFonts w:ascii="Tahoma" w:hAnsi="Tahoma" w:cs="Tahoma"/>
          <w:b/>
          <w:sz w:val="24"/>
          <w:szCs w:val="24"/>
        </w:rPr>
        <w:t>1</w:t>
      </w:r>
      <w:r w:rsidR="00F80FF4">
        <w:rPr>
          <w:rFonts w:ascii="Tahoma" w:hAnsi="Tahoma" w:cs="Tahoma"/>
          <w:b/>
          <w:sz w:val="24"/>
          <w:szCs w:val="24"/>
        </w:rPr>
        <w:t>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977C6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F0FA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6977C6">
        <w:rPr>
          <w:rFonts w:ascii="Tahoma" w:hAnsi="Tahoma" w:cs="Tahoma"/>
          <w:sz w:val="24"/>
          <w:szCs w:val="24"/>
          <w:lang w:val="sr-Latn-CS"/>
        </w:rPr>
        <w:t>92681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977C6">
        <w:rPr>
          <w:rFonts w:ascii="Tahoma" w:hAnsi="Tahoma" w:cs="Tahoma"/>
          <w:sz w:val="24"/>
          <w:szCs w:val="24"/>
          <w:lang w:val="sr-Latn-CS"/>
        </w:rPr>
        <w:t>30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</w:t>
      </w:r>
      <w:r w:rsidR="006977C6">
        <w:rPr>
          <w:rFonts w:ascii="Tahoma" w:hAnsi="Tahoma" w:cs="Tahoma"/>
          <w:sz w:val="24"/>
          <w:szCs w:val="24"/>
          <w:lang w:val="sr-Latn-CS"/>
        </w:rPr>
        <w:t>8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>Generalnog sekretarijata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977C6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977C6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>Generalnom sekretarijatu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6977C6">
        <w:rPr>
          <w:rFonts w:ascii="Tahoma" w:hAnsi="Tahoma" w:cs="Tahoma"/>
          <w:sz w:val="24"/>
          <w:szCs w:val="24"/>
          <w:lang w:val="sr-Latn-CS"/>
        </w:rPr>
        <w:t>92681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977C6">
        <w:rPr>
          <w:rFonts w:ascii="Tahoma" w:hAnsi="Tahoma" w:cs="Tahoma"/>
          <w:sz w:val="24"/>
          <w:szCs w:val="24"/>
          <w:lang w:val="sr-Latn-CS"/>
        </w:rPr>
        <w:t>04.07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5F0FA8" w:rsidRPr="00BF314B" w:rsidRDefault="005F0FA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>Generalnog sekretarijata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807A2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977C6">
        <w:rPr>
          <w:rFonts w:ascii="Tahoma" w:hAnsi="Tahoma" w:cs="Tahoma"/>
          <w:sz w:val="24"/>
          <w:szCs w:val="24"/>
          <w:lang w:val="sr-Latn-CS"/>
        </w:rPr>
        <w:t>04.07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977C6">
        <w:rPr>
          <w:rFonts w:ascii="Tahoma" w:hAnsi="Tahoma" w:cs="Tahoma"/>
          <w:sz w:val="24"/>
          <w:szCs w:val="24"/>
          <w:lang w:val="sr-Latn-CS"/>
        </w:rPr>
        <w:t>informacije o aktivnostima na realizaciji projekta prioritetne dionice Smokovac-Uvač-Mateševo, autoputa Bar-Boljare, o kojoj je Vlada Raspravljala u maju 2016.godine, i zaključci koji su tim povodom usvojeni</w:t>
      </w:r>
      <w:r w:rsidR="008818EE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977C6">
        <w:rPr>
          <w:rFonts w:ascii="Tahoma" w:hAnsi="Tahoma" w:cs="Tahoma"/>
          <w:sz w:val="24"/>
          <w:szCs w:val="24"/>
          <w:lang w:val="sr-Latn-CS"/>
        </w:rPr>
        <w:t>21.10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B77BC9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07-42-</w:t>
      </w:r>
      <w:r w:rsidR="006977C6">
        <w:rPr>
          <w:rFonts w:ascii="Tahoma" w:hAnsi="Tahoma" w:cs="Tahoma"/>
          <w:sz w:val="24"/>
          <w:szCs w:val="24"/>
          <w:lang w:val="sr-Latn-CS"/>
        </w:rPr>
        <w:t>6303</w:t>
      </w:r>
      <w:r w:rsidR="005F0FA8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977C6">
        <w:rPr>
          <w:rFonts w:ascii="Tahoma" w:hAnsi="Tahoma" w:cs="Tahoma"/>
          <w:sz w:val="24"/>
          <w:szCs w:val="24"/>
          <w:lang w:val="sr-Latn-CS"/>
        </w:rPr>
        <w:t>21.10</w:t>
      </w:r>
      <w:r w:rsidR="005F0FA8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>Generalni sekretarijat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C61E7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6977C6">
        <w:rPr>
          <w:rFonts w:ascii="Tahoma" w:hAnsi="Tahoma" w:cs="Tahoma"/>
          <w:sz w:val="24"/>
          <w:szCs w:val="24"/>
          <w:lang w:val="sr-Latn-CS"/>
        </w:rPr>
        <w:t>92681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977C6">
        <w:rPr>
          <w:rFonts w:ascii="Tahoma" w:hAnsi="Tahoma" w:cs="Tahoma"/>
          <w:sz w:val="24"/>
          <w:szCs w:val="24"/>
          <w:lang w:val="sr-Latn-CS"/>
        </w:rPr>
        <w:t>04.07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07A24">
        <w:rPr>
          <w:rFonts w:ascii="Tahoma" w:hAnsi="Tahoma" w:cs="Tahoma"/>
          <w:sz w:val="24"/>
          <w:szCs w:val="24"/>
          <w:lang w:val="sr-Latn-CS"/>
        </w:rPr>
        <w:t>Generalni sekretarijat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B77BC9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77BC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FC61E7" w:rsidRDefault="009845A6" w:rsidP="00FC61E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</w:t>
      </w:r>
    </w:p>
    <w:p w:rsidR="006860B7" w:rsidRPr="0063619C" w:rsidRDefault="009845A6" w:rsidP="00152E3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52E38" w:rsidRPr="00152E38" w:rsidRDefault="00152E38" w:rsidP="00FC61E7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52E38" w:rsidRPr="00152E3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1DB" w:rsidRDefault="00DA11DB" w:rsidP="00CB7F9A">
      <w:pPr>
        <w:spacing w:after="0" w:line="240" w:lineRule="auto"/>
      </w:pPr>
      <w:r>
        <w:separator/>
      </w:r>
    </w:p>
  </w:endnote>
  <w:endnote w:type="continuationSeparator" w:id="0">
    <w:p w:rsidR="00DA11DB" w:rsidRDefault="00DA11D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1DB" w:rsidRDefault="00DA11DB" w:rsidP="00CB7F9A">
      <w:pPr>
        <w:spacing w:after="0" w:line="240" w:lineRule="auto"/>
      </w:pPr>
      <w:r>
        <w:separator/>
      </w:r>
    </w:p>
  </w:footnote>
  <w:footnote w:type="continuationSeparator" w:id="0">
    <w:p w:rsidR="00DA11DB" w:rsidRDefault="00DA11D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38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171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0FA8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527"/>
    <w:rsid w:val="006977C6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E73EA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886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3630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350C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751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07A24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8EE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730A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5FC8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31E2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77BC9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11DB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7F72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AAA"/>
    <w:rsid w:val="00F80FF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1E7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524AB-6846-4CE3-863B-5D126D06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25</cp:revision>
  <cp:lastPrinted>2016-11-14T13:37:00Z</cp:lastPrinted>
  <dcterms:created xsi:type="dcterms:W3CDTF">2015-12-16T13:08:00Z</dcterms:created>
  <dcterms:modified xsi:type="dcterms:W3CDTF">2017-01-03T03:16:00Z</dcterms:modified>
</cp:coreProperties>
</file>