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2D0573">
        <w:rPr>
          <w:rFonts w:ascii="Tahoma" w:hAnsi="Tahoma" w:cs="Tahoma"/>
          <w:b/>
          <w:sz w:val="24"/>
          <w:szCs w:val="24"/>
        </w:rPr>
        <w:t>12</w:t>
      </w:r>
      <w:r w:rsidR="006C7C66">
        <w:rPr>
          <w:rFonts w:ascii="Tahoma" w:hAnsi="Tahoma" w:cs="Tahoma"/>
          <w:b/>
          <w:sz w:val="24"/>
          <w:szCs w:val="24"/>
        </w:rPr>
        <w:t>36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2D0573">
        <w:rPr>
          <w:rFonts w:ascii="Tahoma" w:hAnsi="Tahoma" w:cs="Tahoma"/>
          <w:b/>
          <w:sz w:val="24"/>
          <w:szCs w:val="24"/>
        </w:rPr>
        <w:t>17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D0573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6C7C66">
        <w:rPr>
          <w:rFonts w:ascii="Tahoma" w:hAnsi="Tahoma" w:cs="Tahoma"/>
          <w:sz w:val="24"/>
          <w:szCs w:val="24"/>
          <w:lang w:val="sr-Latn-CS"/>
        </w:rPr>
        <w:t>90907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C7C66">
        <w:rPr>
          <w:rFonts w:ascii="Tahoma" w:hAnsi="Tahoma" w:cs="Tahoma"/>
          <w:sz w:val="24"/>
          <w:szCs w:val="24"/>
          <w:lang w:val="sr-Latn-CS"/>
        </w:rPr>
        <w:t>04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6C7C66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573">
        <w:rPr>
          <w:rFonts w:ascii="Tahoma" w:hAnsi="Tahoma" w:cs="Tahoma"/>
          <w:sz w:val="24"/>
          <w:szCs w:val="24"/>
          <w:lang w:val="sr-Latn-CS"/>
        </w:rPr>
        <w:t>privredu i finansije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2D0573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2D0573">
        <w:rPr>
          <w:rFonts w:ascii="Tahoma" w:hAnsi="Tahoma" w:cs="Tahoma"/>
          <w:sz w:val="24"/>
          <w:szCs w:val="24"/>
          <w:lang w:val="sr-Latn-CS"/>
        </w:rPr>
        <w:t>privredu i finansije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6C7C66">
        <w:rPr>
          <w:rFonts w:ascii="Tahoma" w:hAnsi="Tahoma" w:cs="Tahoma"/>
          <w:sz w:val="24"/>
          <w:szCs w:val="24"/>
          <w:lang w:val="sr-Latn-CS"/>
        </w:rPr>
        <w:t>90907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C7C66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6C7C66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77680B" w:rsidRDefault="009845A6" w:rsidP="0077680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77680B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77680B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77680B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77680B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573" w:rsidRPr="0077680B">
        <w:rPr>
          <w:rFonts w:ascii="Tahoma" w:hAnsi="Tahoma" w:cs="Tahoma"/>
          <w:sz w:val="24"/>
          <w:szCs w:val="24"/>
          <w:lang w:val="sr-Latn-CS"/>
        </w:rPr>
        <w:t>privredu i finansije</w:t>
      </w:r>
      <w:r w:rsidR="006C304C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 w:rsidRPr="0077680B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77680B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77680B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77680B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77680B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77680B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77680B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7C66">
        <w:rPr>
          <w:rFonts w:ascii="Tahoma" w:hAnsi="Tahoma" w:cs="Tahoma"/>
          <w:sz w:val="24"/>
          <w:szCs w:val="24"/>
          <w:lang w:val="sr-Latn-CS"/>
        </w:rPr>
        <w:t>0</w:t>
      </w:r>
      <w:r w:rsidR="002D0573" w:rsidRPr="0077680B">
        <w:rPr>
          <w:rFonts w:ascii="Tahoma" w:hAnsi="Tahoma" w:cs="Tahoma"/>
          <w:sz w:val="24"/>
          <w:szCs w:val="24"/>
          <w:lang w:val="sr-Latn-CS"/>
        </w:rPr>
        <w:t>6</w:t>
      </w:r>
      <w:r w:rsidR="004F774C" w:rsidRPr="0077680B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77680B">
        <w:rPr>
          <w:rFonts w:ascii="Tahoma" w:hAnsi="Tahoma" w:cs="Tahoma"/>
          <w:sz w:val="24"/>
          <w:szCs w:val="24"/>
          <w:lang w:val="sr-Latn-CS"/>
        </w:rPr>
        <w:t>0</w:t>
      </w:r>
      <w:r w:rsidR="006C7C6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77680B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77680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77680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77680B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77680B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77680B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77680B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24F7" w:rsidRPr="0077680B">
        <w:rPr>
          <w:rFonts w:ascii="Tahoma" w:hAnsi="Tahoma" w:cs="Tahoma"/>
          <w:sz w:val="24"/>
          <w:szCs w:val="24"/>
        </w:rPr>
        <w:t>svih odluka o preusmjeravanju sredstva između potrošačkih jedinica u Opštin</w:t>
      </w:r>
      <w:r w:rsidR="006C7C66">
        <w:rPr>
          <w:rFonts w:ascii="Tahoma" w:hAnsi="Tahoma" w:cs="Tahoma"/>
          <w:sz w:val="24"/>
          <w:szCs w:val="24"/>
        </w:rPr>
        <w:t xml:space="preserve">i Kolašin, a koje se odnose na maj </w:t>
      </w:r>
      <w:r w:rsidR="00BD24F7" w:rsidRPr="0077680B">
        <w:rPr>
          <w:rFonts w:ascii="Tahoma" w:hAnsi="Tahoma" w:cs="Tahoma"/>
          <w:sz w:val="24"/>
          <w:szCs w:val="24"/>
        </w:rPr>
        <w:t>2016.</w:t>
      </w:r>
      <w:r w:rsidR="0077680B" w:rsidRPr="0077680B">
        <w:rPr>
          <w:rFonts w:ascii="Tahoma" w:hAnsi="Tahoma" w:cs="Tahoma"/>
          <w:sz w:val="24"/>
          <w:szCs w:val="24"/>
        </w:rPr>
        <w:t>g</w:t>
      </w:r>
      <w:r w:rsidR="00BD24F7" w:rsidRPr="0077680B">
        <w:rPr>
          <w:rFonts w:ascii="Tahoma" w:hAnsi="Tahoma" w:cs="Tahoma"/>
          <w:sz w:val="24"/>
          <w:szCs w:val="24"/>
        </w:rPr>
        <w:t>odine</w:t>
      </w:r>
      <w:r w:rsidR="00421269" w:rsidRPr="0077680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77680B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77680B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77680B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D0573">
        <w:rPr>
          <w:rFonts w:ascii="Tahoma" w:hAnsi="Tahoma" w:cs="Tahoma"/>
          <w:sz w:val="24"/>
          <w:szCs w:val="24"/>
          <w:lang w:val="sr-Latn-CS"/>
        </w:rPr>
        <w:t>05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1B25B7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2D0573">
        <w:rPr>
          <w:rFonts w:ascii="Tahoma" w:hAnsi="Tahoma" w:cs="Tahoma"/>
          <w:sz w:val="24"/>
          <w:szCs w:val="24"/>
          <w:lang w:val="sr-Latn-CS"/>
        </w:rPr>
        <w:t>468</w:t>
      </w:r>
      <w:r w:rsidR="006C7C66">
        <w:rPr>
          <w:rFonts w:ascii="Tahoma" w:hAnsi="Tahoma" w:cs="Tahoma"/>
          <w:sz w:val="24"/>
          <w:szCs w:val="24"/>
          <w:lang w:val="sr-Latn-CS"/>
        </w:rPr>
        <w:t>9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2D0573">
        <w:rPr>
          <w:rFonts w:ascii="Tahoma" w:hAnsi="Tahoma" w:cs="Tahoma"/>
          <w:sz w:val="24"/>
          <w:szCs w:val="24"/>
          <w:lang w:val="sr-Latn-CS"/>
        </w:rPr>
        <w:t>privredu i finansije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i privredu 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3B78D2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6C7C66">
        <w:rPr>
          <w:rFonts w:ascii="Tahoma" w:hAnsi="Tahoma" w:cs="Tahoma"/>
          <w:sz w:val="24"/>
          <w:szCs w:val="24"/>
          <w:lang w:val="sr-Latn-CS"/>
        </w:rPr>
        <w:t>90907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C7C66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7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6C7C66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2D0573">
        <w:rPr>
          <w:rFonts w:ascii="Tahoma" w:hAnsi="Tahoma" w:cs="Tahoma"/>
          <w:sz w:val="24"/>
          <w:szCs w:val="24"/>
          <w:lang w:val="sr-Latn-CS"/>
        </w:rPr>
        <w:t>privredu i finansije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3B636A" w:rsidRPr="003B636A" w:rsidRDefault="003B636A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B636A" w:rsidRPr="003B636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E0" w:rsidRDefault="00F063E0" w:rsidP="00CB7F9A">
      <w:pPr>
        <w:spacing w:after="0" w:line="240" w:lineRule="auto"/>
      </w:pPr>
      <w:r>
        <w:separator/>
      </w:r>
    </w:p>
  </w:endnote>
  <w:endnote w:type="continuationSeparator" w:id="0">
    <w:p w:rsidR="00F063E0" w:rsidRDefault="00F063E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E0" w:rsidRDefault="00F063E0" w:rsidP="00CB7F9A">
      <w:pPr>
        <w:spacing w:after="0" w:line="240" w:lineRule="auto"/>
      </w:pPr>
      <w:r>
        <w:separator/>
      </w:r>
    </w:p>
  </w:footnote>
  <w:footnote w:type="continuationSeparator" w:id="0">
    <w:p w:rsidR="00F063E0" w:rsidRDefault="00F063E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96A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25B7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573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636A"/>
    <w:rsid w:val="003B78D2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C7C66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680B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24F7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3E0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90D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A52F4-BFA8-479C-9C57-7F141853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2016-11-12T19:04:00Z</dcterms:modified>
</cp:coreProperties>
</file>