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306A70">
      <w:pPr>
        <w:spacing w:after="0" w:line="240" w:lineRule="auto"/>
        <w:jc w:val="center"/>
        <w:rPr>
          <w:rFonts w:ascii="Trebuchet MS" w:hAnsi="Trebuchet MS" w:cs="Arial"/>
          <w:b/>
          <w:sz w:val="24"/>
          <w:szCs w:val="24"/>
        </w:rPr>
      </w:pP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DE3F33">
        <w:rPr>
          <w:rFonts w:ascii="Tahoma" w:hAnsi="Tahoma" w:cs="Tahoma"/>
          <w:b/>
          <w:sz w:val="24"/>
          <w:szCs w:val="24"/>
        </w:rPr>
        <w:t xml:space="preserve"> </w:t>
      </w:r>
      <w:r w:rsidR="00F65E36">
        <w:rPr>
          <w:rFonts w:ascii="Tahoma" w:hAnsi="Tahoma" w:cs="Tahoma"/>
          <w:b/>
          <w:sz w:val="24"/>
          <w:szCs w:val="24"/>
        </w:rPr>
        <w:t>UPII 1993/15-2</w:t>
      </w:r>
    </w:p>
    <w:p w:rsidR="00306A70" w:rsidRPr="00CB7AD5" w:rsidRDefault="00306A70" w:rsidP="00306A70">
      <w:pPr>
        <w:rPr>
          <w:rFonts w:ascii="Tahoma" w:hAnsi="Tahoma" w:cs="Tahoma"/>
          <w:b/>
          <w:sz w:val="24"/>
          <w:szCs w:val="24"/>
        </w:rPr>
      </w:pPr>
      <w:r w:rsidRPr="00CB7AD5">
        <w:rPr>
          <w:rFonts w:ascii="Tahoma" w:hAnsi="Tahoma" w:cs="Tahoma"/>
          <w:b/>
          <w:sz w:val="24"/>
          <w:szCs w:val="24"/>
        </w:rPr>
        <w:t>Podgorica,</w:t>
      </w:r>
      <w:r w:rsidR="00FC7744">
        <w:rPr>
          <w:rFonts w:ascii="Tahoma" w:hAnsi="Tahoma" w:cs="Tahoma"/>
          <w:b/>
          <w:sz w:val="24"/>
          <w:szCs w:val="24"/>
        </w:rPr>
        <w:t xml:space="preserve"> </w:t>
      </w:r>
      <w:r w:rsidR="00760D8C">
        <w:rPr>
          <w:rFonts w:ascii="Tahoma" w:hAnsi="Tahoma" w:cs="Tahoma"/>
          <w:b/>
          <w:sz w:val="24"/>
          <w:szCs w:val="24"/>
        </w:rPr>
        <w:t>11</w:t>
      </w:r>
      <w:r w:rsidR="00A85C5A">
        <w:rPr>
          <w:rFonts w:ascii="Tahoma" w:hAnsi="Tahoma" w:cs="Tahoma"/>
          <w:b/>
          <w:sz w:val="24"/>
          <w:szCs w:val="24"/>
        </w:rPr>
        <w:t>.0</w:t>
      </w:r>
      <w:r w:rsidR="000A27F0">
        <w:rPr>
          <w:rFonts w:ascii="Tahoma" w:hAnsi="Tahoma" w:cs="Tahoma"/>
          <w:b/>
          <w:sz w:val="24"/>
          <w:szCs w:val="24"/>
        </w:rPr>
        <w:t>8</w:t>
      </w:r>
      <w:r w:rsidR="002432D5">
        <w:rPr>
          <w:rFonts w:ascii="Tahoma" w:hAnsi="Tahoma" w:cs="Tahoma"/>
          <w:b/>
          <w:sz w:val="24"/>
          <w:szCs w:val="24"/>
        </w:rPr>
        <w:t>.</w:t>
      </w:r>
      <w:r w:rsidRPr="00CB7AD5">
        <w:rPr>
          <w:rFonts w:ascii="Tahoma" w:hAnsi="Tahoma" w:cs="Tahoma"/>
          <w:b/>
          <w:sz w:val="24"/>
          <w:szCs w:val="24"/>
        </w:rPr>
        <w:t>201</w:t>
      </w:r>
      <w:r w:rsidR="00A85C5A">
        <w:rPr>
          <w:rFonts w:ascii="Tahoma" w:hAnsi="Tahoma" w:cs="Tahoma"/>
          <w:b/>
          <w:sz w:val="24"/>
          <w:szCs w:val="24"/>
        </w:rPr>
        <w:t>6</w:t>
      </w:r>
      <w:r w:rsidRPr="00CB7AD5">
        <w:rPr>
          <w:rFonts w:ascii="Tahoma" w:hAnsi="Tahoma" w:cs="Tahoma"/>
          <w:b/>
          <w:sz w:val="24"/>
          <w:szCs w:val="24"/>
        </w:rPr>
        <w:t xml:space="preserve">.godine             </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xml:space="preserve">, </w:t>
      </w:r>
      <w:r w:rsidR="00E84000">
        <w:rPr>
          <w:rFonts w:ascii="Tahoma" w:hAnsi="Tahoma" w:cs="Tahoma"/>
          <w:sz w:val="24"/>
          <w:szCs w:val="24"/>
        </w:rPr>
        <w:t>postupajući po presudi Upravnog suda Crne Gore U.br. 3048/2015 od 06.05.2016.godine ,</w:t>
      </w:r>
      <w:r w:rsidRPr="00CB7AD5">
        <w:rPr>
          <w:rFonts w:ascii="Tahoma" w:hAnsi="Tahoma" w:cs="Tahoma"/>
          <w:sz w:val="24"/>
          <w:szCs w:val="24"/>
        </w:rPr>
        <w:t>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br.</w:t>
      </w:r>
      <w:r w:rsidR="00F86822">
        <w:rPr>
          <w:rFonts w:ascii="Tahoma" w:hAnsi="Tahoma" w:cs="Tahoma"/>
          <w:sz w:val="24"/>
          <w:szCs w:val="24"/>
        </w:rPr>
        <w:t>1</w:t>
      </w:r>
      <w:r w:rsidR="00BD2063">
        <w:rPr>
          <w:rFonts w:ascii="Tahoma" w:hAnsi="Tahoma" w:cs="Tahoma"/>
          <w:sz w:val="24"/>
          <w:szCs w:val="24"/>
        </w:rPr>
        <w:t>5</w:t>
      </w:r>
      <w:r w:rsidR="00D56AB8">
        <w:rPr>
          <w:rFonts w:ascii="Tahoma" w:hAnsi="Tahoma" w:cs="Tahoma"/>
          <w:sz w:val="24"/>
          <w:szCs w:val="24"/>
        </w:rPr>
        <w:t>/</w:t>
      </w:r>
      <w:r w:rsidR="00392E2D">
        <w:rPr>
          <w:rFonts w:ascii="Tahoma" w:hAnsi="Tahoma" w:cs="Tahoma"/>
          <w:sz w:val="24"/>
          <w:szCs w:val="24"/>
        </w:rPr>
        <w:t>78130</w:t>
      </w:r>
      <w:r w:rsidR="0085728B" w:rsidRPr="00CB7AD5">
        <w:rPr>
          <w:rFonts w:ascii="Tahoma" w:hAnsi="Tahoma" w:cs="Tahoma"/>
          <w:sz w:val="24"/>
          <w:szCs w:val="24"/>
        </w:rPr>
        <w:t xml:space="preserve"> </w:t>
      </w:r>
      <w:r w:rsidR="009619E9" w:rsidRPr="00CB7AD5">
        <w:rPr>
          <w:rFonts w:ascii="Tahoma" w:hAnsi="Tahoma" w:cs="Tahoma"/>
          <w:sz w:val="24"/>
          <w:szCs w:val="24"/>
        </w:rPr>
        <w:t>od</w:t>
      </w:r>
      <w:r w:rsidR="00277EE0" w:rsidRPr="00CB7AD5">
        <w:rPr>
          <w:rFonts w:ascii="Tahoma" w:hAnsi="Tahoma" w:cs="Tahoma"/>
          <w:sz w:val="24"/>
          <w:szCs w:val="24"/>
        </w:rPr>
        <w:t xml:space="preserve"> </w:t>
      </w:r>
      <w:r w:rsidR="00392E2D">
        <w:rPr>
          <w:rFonts w:ascii="Tahoma" w:hAnsi="Tahoma" w:cs="Tahoma"/>
          <w:sz w:val="24"/>
          <w:szCs w:val="24"/>
        </w:rPr>
        <w:t>01</w:t>
      </w:r>
      <w:r w:rsidR="00D40FE9" w:rsidRPr="00CB7AD5">
        <w:rPr>
          <w:rFonts w:ascii="Tahoma" w:hAnsi="Tahoma" w:cs="Tahoma"/>
          <w:sz w:val="24"/>
          <w:szCs w:val="24"/>
        </w:rPr>
        <w:t>.</w:t>
      </w:r>
      <w:r w:rsidR="0078133E">
        <w:rPr>
          <w:rFonts w:ascii="Tahoma" w:hAnsi="Tahoma" w:cs="Tahoma"/>
          <w:sz w:val="24"/>
          <w:szCs w:val="24"/>
        </w:rPr>
        <w:t>0</w:t>
      </w:r>
      <w:r w:rsidR="00392E2D">
        <w:rPr>
          <w:rFonts w:ascii="Tahoma" w:hAnsi="Tahoma" w:cs="Tahoma"/>
          <w:sz w:val="24"/>
          <w:szCs w:val="24"/>
        </w:rPr>
        <w:t>7</w:t>
      </w:r>
      <w:r w:rsidR="00E33AFB" w:rsidRPr="00CB7AD5">
        <w:rPr>
          <w:rFonts w:ascii="Tahoma" w:hAnsi="Tahoma" w:cs="Tahoma"/>
          <w:sz w:val="24"/>
          <w:szCs w:val="24"/>
        </w:rPr>
        <w:t>.</w:t>
      </w:r>
      <w:r w:rsidR="00283A2E" w:rsidRPr="00CB7AD5">
        <w:rPr>
          <w:rFonts w:ascii="Tahoma" w:hAnsi="Tahoma" w:cs="Tahoma"/>
          <w:sz w:val="24"/>
          <w:szCs w:val="24"/>
        </w:rPr>
        <w:t>201</w:t>
      </w:r>
      <w:r w:rsidR="00BD2063">
        <w:rPr>
          <w:rFonts w:ascii="Tahoma" w:hAnsi="Tahoma" w:cs="Tahoma"/>
          <w:sz w:val="24"/>
          <w:szCs w:val="24"/>
        </w:rPr>
        <w:t>5</w:t>
      </w:r>
      <w:r w:rsidR="00283A2E" w:rsidRPr="00CB7AD5">
        <w:rPr>
          <w:rFonts w:ascii="Tahoma" w:hAnsi="Tahoma" w:cs="Tahoma"/>
          <w:sz w:val="24"/>
          <w:szCs w:val="24"/>
        </w:rPr>
        <w:t>.</w:t>
      </w:r>
      <w:r w:rsidR="000F1255">
        <w:rPr>
          <w:rFonts w:ascii="Tahoma" w:hAnsi="Tahoma" w:cs="Tahoma"/>
          <w:sz w:val="24"/>
          <w:szCs w:val="24"/>
        </w:rPr>
        <w:t xml:space="preserve"> </w:t>
      </w:r>
      <w:r w:rsidR="00283A2E" w:rsidRPr="00CB7AD5">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575D66" w:rsidRPr="00CB7AD5">
        <w:rPr>
          <w:rFonts w:ascii="Tahoma" w:hAnsi="Tahoma" w:cs="Tahoma"/>
          <w:sz w:val="24"/>
          <w:szCs w:val="24"/>
        </w:rPr>
        <w:t xml:space="preserve"> </w:t>
      </w:r>
      <w:r w:rsidR="0093421C">
        <w:rPr>
          <w:rFonts w:ascii="Tahoma" w:hAnsi="Tahoma" w:cs="Tahoma"/>
          <w:sz w:val="24"/>
          <w:szCs w:val="24"/>
        </w:rPr>
        <w:t>rješenja</w:t>
      </w:r>
      <w:r w:rsidR="00712519" w:rsidRPr="00CB7AD5">
        <w:rPr>
          <w:rFonts w:ascii="Tahoma" w:hAnsi="Tahoma" w:cs="Tahoma"/>
          <w:sz w:val="24"/>
          <w:szCs w:val="24"/>
        </w:rPr>
        <w:t xml:space="preserve"> </w:t>
      </w:r>
      <w:r w:rsidR="00392E2D">
        <w:rPr>
          <w:rFonts w:ascii="Tahoma" w:hAnsi="Tahoma" w:cs="Tahoma"/>
          <w:sz w:val="24"/>
          <w:szCs w:val="24"/>
        </w:rPr>
        <w:t>Generalnog sekretarijata Vlade Crne Gore</w:t>
      </w:r>
      <w:r w:rsidR="00624821">
        <w:rPr>
          <w:rFonts w:ascii="Tahoma" w:hAnsi="Tahoma" w:cs="Tahoma"/>
          <w:sz w:val="24"/>
          <w:szCs w:val="24"/>
        </w:rPr>
        <w:t xml:space="preserve"> br:</w:t>
      </w:r>
      <w:r w:rsidR="00BD2063">
        <w:rPr>
          <w:rFonts w:ascii="Tahoma" w:hAnsi="Tahoma" w:cs="Tahoma"/>
          <w:sz w:val="24"/>
          <w:szCs w:val="24"/>
        </w:rPr>
        <w:t xml:space="preserve"> </w:t>
      </w:r>
      <w:r w:rsidR="00392E2D">
        <w:rPr>
          <w:rFonts w:ascii="Tahoma" w:hAnsi="Tahoma" w:cs="Tahoma"/>
          <w:sz w:val="24"/>
          <w:szCs w:val="24"/>
        </w:rPr>
        <w:t>UP 84/2-15</w:t>
      </w:r>
      <w:r w:rsidR="00BD2063">
        <w:rPr>
          <w:rFonts w:ascii="Tahoma" w:hAnsi="Tahoma" w:cs="Tahoma"/>
          <w:sz w:val="24"/>
          <w:szCs w:val="24"/>
        </w:rPr>
        <w:t xml:space="preserve"> </w:t>
      </w:r>
      <w:r w:rsidR="00624821">
        <w:rPr>
          <w:rFonts w:ascii="Tahoma" w:hAnsi="Tahoma" w:cs="Tahoma"/>
          <w:sz w:val="24"/>
          <w:szCs w:val="24"/>
        </w:rPr>
        <w:t xml:space="preserve">od </w:t>
      </w:r>
      <w:r w:rsidR="00392E2D">
        <w:rPr>
          <w:rFonts w:ascii="Tahoma" w:hAnsi="Tahoma" w:cs="Tahoma"/>
          <w:sz w:val="24"/>
          <w:szCs w:val="24"/>
        </w:rPr>
        <w:t>1</w:t>
      </w:r>
      <w:r w:rsidR="000841BA">
        <w:rPr>
          <w:rFonts w:ascii="Tahoma" w:hAnsi="Tahoma" w:cs="Tahoma"/>
          <w:sz w:val="24"/>
          <w:szCs w:val="24"/>
        </w:rPr>
        <w:t>6</w:t>
      </w:r>
      <w:r w:rsidR="00624821">
        <w:rPr>
          <w:rFonts w:ascii="Tahoma" w:hAnsi="Tahoma" w:cs="Tahoma"/>
          <w:sz w:val="24"/>
          <w:szCs w:val="24"/>
        </w:rPr>
        <w:t>.0</w:t>
      </w:r>
      <w:r w:rsidR="00392E2D">
        <w:rPr>
          <w:rFonts w:ascii="Tahoma" w:hAnsi="Tahoma" w:cs="Tahoma"/>
          <w:sz w:val="24"/>
          <w:szCs w:val="24"/>
        </w:rPr>
        <w:t>6</w:t>
      </w:r>
      <w:r w:rsidR="00C52291">
        <w:rPr>
          <w:rFonts w:ascii="Tahoma" w:hAnsi="Tahoma" w:cs="Tahoma"/>
          <w:sz w:val="24"/>
          <w:szCs w:val="24"/>
        </w:rPr>
        <w:t>.201</w:t>
      </w:r>
      <w:r w:rsidR="00BD2063">
        <w:rPr>
          <w:rFonts w:ascii="Tahoma" w:hAnsi="Tahoma" w:cs="Tahoma"/>
          <w:sz w:val="24"/>
          <w:szCs w:val="24"/>
        </w:rPr>
        <w:t>5</w:t>
      </w:r>
      <w:r w:rsidR="00C52291">
        <w:rPr>
          <w:rFonts w:ascii="Tahoma" w:hAnsi="Tahoma" w:cs="Tahoma"/>
          <w:sz w:val="24"/>
          <w:szCs w:val="24"/>
        </w:rPr>
        <w:t>. 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892D9E">
        <w:rPr>
          <w:rFonts w:ascii="Tahoma" w:hAnsi="Tahoma" w:cs="Tahoma"/>
          <w:sz w:val="24"/>
          <w:szCs w:val="24"/>
        </w:rPr>
        <w:t>i člana 235</w:t>
      </w:r>
      <w:r w:rsidR="004A20A6" w:rsidRPr="00CB7AD5">
        <w:rPr>
          <w:rFonts w:ascii="Tahoma" w:hAnsi="Tahoma" w:cs="Tahoma"/>
          <w:sz w:val="24"/>
          <w:szCs w:val="24"/>
        </w:rPr>
        <w:t xml:space="preserve"> stav 1 Zakona o opštem upravnom postupku (</w:t>
      </w:r>
      <w:r w:rsidR="00464AF1" w:rsidRPr="00CB7AD5">
        <w:rPr>
          <w:rFonts w:ascii="Tahoma" w:hAnsi="Tahoma" w:cs="Tahoma"/>
          <w:sz w:val="24"/>
          <w:szCs w:val="24"/>
        </w:rPr>
        <w:t xml:space="preserve"> </w:t>
      </w:r>
      <w:r w:rsidR="004A20A6" w:rsidRPr="00CB7AD5">
        <w:rPr>
          <w:rFonts w:ascii="Tahoma" w:hAnsi="Tahoma" w:cs="Tahoma"/>
          <w:sz w:val="24"/>
          <w:szCs w:val="24"/>
        </w:rPr>
        <w:t>“Sl.list Crne Gore”,</w:t>
      </w:r>
      <w:r w:rsidR="00464AF1" w:rsidRPr="00CB7AD5">
        <w:rPr>
          <w:rFonts w:ascii="Tahoma" w:hAnsi="Tahoma" w:cs="Tahoma"/>
          <w:sz w:val="24"/>
          <w:szCs w:val="24"/>
        </w:rPr>
        <w:t xml:space="preserve"> </w:t>
      </w:r>
      <w:r w:rsidR="004A20A6" w:rsidRPr="00CB7AD5">
        <w:rPr>
          <w:rFonts w:ascii="Tahoma" w:hAnsi="Tahoma" w:cs="Tahoma"/>
          <w:sz w:val="24"/>
          <w:szCs w:val="24"/>
        </w:rPr>
        <w:t>br.60/03, 73/10 i 32/11)</w:t>
      </w:r>
      <w:r w:rsidR="00A85C5A">
        <w:rPr>
          <w:rFonts w:ascii="Tahoma" w:hAnsi="Tahoma" w:cs="Tahoma"/>
          <w:sz w:val="24"/>
          <w:szCs w:val="24"/>
        </w:rPr>
        <w:t xml:space="preserve"> a shodno presudi Upravnog suda U.br.3048/2015 od 15.10.2015.godine</w:t>
      </w:r>
      <w:r w:rsidR="004A20A6" w:rsidRPr="00CB7AD5">
        <w:rPr>
          <w:rFonts w:ascii="Tahoma" w:hAnsi="Tahoma" w:cs="Tahoma"/>
          <w:sz w:val="24"/>
          <w:szCs w:val="24"/>
        </w:rPr>
        <w:t xml:space="preserve">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9310BA">
        <w:rPr>
          <w:rFonts w:ascii="Tahoma" w:hAnsi="Tahoma" w:cs="Tahoma"/>
          <w:sz w:val="24"/>
          <w:szCs w:val="24"/>
        </w:rPr>
        <w:t>dana</w:t>
      </w:r>
      <w:r w:rsidR="006E2F18" w:rsidRPr="009310BA">
        <w:rPr>
          <w:rFonts w:ascii="Tahoma" w:hAnsi="Tahoma" w:cs="Tahoma"/>
          <w:sz w:val="24"/>
          <w:szCs w:val="24"/>
        </w:rPr>
        <w:t xml:space="preserve"> </w:t>
      </w:r>
      <w:r w:rsidR="00AD587A">
        <w:rPr>
          <w:rFonts w:ascii="Tahoma" w:hAnsi="Tahoma" w:cs="Tahoma"/>
          <w:sz w:val="24"/>
          <w:szCs w:val="24"/>
        </w:rPr>
        <w:t>28</w:t>
      </w:r>
      <w:r w:rsidR="001530C3" w:rsidRPr="00392E2D">
        <w:rPr>
          <w:rFonts w:ascii="Tahoma" w:hAnsi="Tahoma" w:cs="Tahoma"/>
          <w:sz w:val="24"/>
          <w:szCs w:val="24"/>
        </w:rPr>
        <w:t>.</w:t>
      </w:r>
      <w:r w:rsidR="00D917F7" w:rsidRPr="00392E2D">
        <w:rPr>
          <w:rFonts w:ascii="Tahoma" w:hAnsi="Tahoma" w:cs="Tahoma"/>
          <w:sz w:val="24"/>
          <w:szCs w:val="24"/>
        </w:rPr>
        <w:t>0</w:t>
      </w:r>
      <w:r w:rsidR="00AD587A">
        <w:rPr>
          <w:rFonts w:ascii="Tahoma" w:hAnsi="Tahoma" w:cs="Tahoma"/>
          <w:sz w:val="24"/>
          <w:szCs w:val="24"/>
        </w:rPr>
        <w:t>7</w:t>
      </w:r>
      <w:r w:rsidRPr="00392E2D">
        <w:rPr>
          <w:rFonts w:ascii="Tahoma" w:hAnsi="Tahoma" w:cs="Tahoma"/>
          <w:sz w:val="24"/>
          <w:szCs w:val="24"/>
        </w:rPr>
        <w:t>.201</w:t>
      </w:r>
      <w:r w:rsidR="00AD587A">
        <w:rPr>
          <w:rFonts w:ascii="Tahoma" w:hAnsi="Tahoma" w:cs="Tahoma"/>
          <w:sz w:val="24"/>
          <w:szCs w:val="24"/>
        </w:rPr>
        <w:t>6</w:t>
      </w:r>
      <w:r w:rsidRPr="00392E2D">
        <w:rPr>
          <w:rFonts w:ascii="Tahoma" w:hAnsi="Tahoma" w:cs="Tahoma"/>
          <w:sz w:val="24"/>
          <w:szCs w:val="24"/>
        </w:rPr>
        <w:t>.</w:t>
      </w:r>
      <w:r w:rsidR="001E6154" w:rsidRPr="00392E2D">
        <w:rPr>
          <w:rFonts w:ascii="Tahoma" w:hAnsi="Tahoma" w:cs="Tahoma"/>
          <w:sz w:val="24"/>
          <w:szCs w:val="24"/>
        </w:rPr>
        <w:t xml:space="preserve"> </w:t>
      </w:r>
      <w:r w:rsidRPr="00392E2D">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A85C5A" w:rsidRDefault="00455339" w:rsidP="005B19A2">
      <w:pPr>
        <w:jc w:val="both"/>
        <w:rPr>
          <w:rFonts w:ascii="Tahoma" w:hAnsi="Tahoma" w:cs="Tahoma"/>
          <w:sz w:val="24"/>
          <w:szCs w:val="24"/>
        </w:rPr>
      </w:pPr>
      <w:r w:rsidRPr="005B19A2">
        <w:rPr>
          <w:rFonts w:ascii="Tahoma" w:hAnsi="Tahoma" w:cs="Tahoma"/>
          <w:sz w:val="24"/>
          <w:szCs w:val="24"/>
        </w:rPr>
        <w:t xml:space="preserve">Žalba se </w:t>
      </w:r>
      <w:r w:rsidR="005C2D81">
        <w:rPr>
          <w:rFonts w:ascii="Tahoma" w:hAnsi="Tahoma" w:cs="Tahoma"/>
          <w:sz w:val="24"/>
          <w:szCs w:val="24"/>
        </w:rPr>
        <w:t>odbija kao neosnovana</w:t>
      </w:r>
      <w:r w:rsidR="00A85C5A">
        <w:rPr>
          <w:rFonts w:ascii="Tahoma" w:hAnsi="Tahoma" w:cs="Tahoma"/>
          <w:sz w:val="24"/>
          <w:szCs w:val="24"/>
        </w:rPr>
        <w:t xml:space="preserve">. </w:t>
      </w:r>
    </w:p>
    <w:p w:rsidR="00D031C0" w:rsidRDefault="00D031C0" w:rsidP="00D031C0">
      <w:pPr>
        <w:ind w:firstLine="708"/>
        <w:jc w:val="center"/>
        <w:rPr>
          <w:rFonts w:ascii="Tahoma" w:hAnsi="Tahoma" w:cs="Tahoma"/>
          <w:b/>
          <w:sz w:val="24"/>
          <w:szCs w:val="24"/>
        </w:rPr>
      </w:pPr>
      <w:r w:rsidRPr="00AB791C">
        <w:rPr>
          <w:rFonts w:ascii="Tahoma" w:hAnsi="Tahoma" w:cs="Tahoma"/>
          <w:b/>
          <w:sz w:val="24"/>
          <w:szCs w:val="24"/>
        </w:rPr>
        <w:t>O b r a z l o ž e nj e</w:t>
      </w:r>
    </w:p>
    <w:p w:rsidR="005B6A7B" w:rsidRPr="00D917F7" w:rsidRDefault="00D031C0" w:rsidP="00D917F7">
      <w:pPr>
        <w:jc w:val="both"/>
        <w:rPr>
          <w:rFonts w:ascii="Tahoma" w:hAnsi="Tahoma" w:cs="Tahoma"/>
          <w:color w:val="000000"/>
          <w:sz w:val="24"/>
          <w:szCs w:val="24"/>
        </w:rPr>
      </w:pPr>
      <w:r w:rsidRPr="00D917F7">
        <w:rPr>
          <w:rFonts w:ascii="Tahoma" w:hAnsi="Tahoma" w:cs="Tahoma"/>
          <w:sz w:val="24"/>
          <w:szCs w:val="24"/>
        </w:rPr>
        <w:t xml:space="preserve">Prvostepeni organ je donio rješenje </w:t>
      </w:r>
      <w:r w:rsidR="00414C7E">
        <w:rPr>
          <w:rFonts w:ascii="Tahoma" w:hAnsi="Tahoma" w:cs="Tahoma"/>
          <w:sz w:val="24"/>
          <w:szCs w:val="24"/>
        </w:rPr>
        <w:t>br.</w:t>
      </w:r>
      <w:r w:rsidR="005D331E" w:rsidRPr="00D917F7">
        <w:rPr>
          <w:rFonts w:ascii="Tahoma" w:hAnsi="Tahoma" w:cs="Tahoma"/>
          <w:sz w:val="24"/>
          <w:szCs w:val="24"/>
        </w:rPr>
        <w:t xml:space="preserve"> </w:t>
      </w:r>
      <w:r w:rsidR="00392E2D">
        <w:rPr>
          <w:rFonts w:ascii="Tahoma" w:hAnsi="Tahoma" w:cs="Tahoma"/>
          <w:sz w:val="24"/>
          <w:szCs w:val="24"/>
        </w:rPr>
        <w:t>UP 84/2-15 od 16.06.2015. godine</w:t>
      </w:r>
      <w:r w:rsidR="00C52291" w:rsidRPr="00D917F7">
        <w:rPr>
          <w:rFonts w:ascii="Tahoma" w:hAnsi="Tahoma" w:cs="Tahoma"/>
          <w:sz w:val="24"/>
          <w:szCs w:val="24"/>
        </w:rPr>
        <w:t>,</w:t>
      </w:r>
      <w:r w:rsidR="00414C7E">
        <w:rPr>
          <w:rFonts w:ascii="Tahoma" w:hAnsi="Tahoma" w:cs="Tahoma"/>
          <w:sz w:val="24"/>
          <w:szCs w:val="24"/>
        </w:rPr>
        <w:t xml:space="preserve"> </w:t>
      </w:r>
      <w:r w:rsidRPr="00D917F7">
        <w:rPr>
          <w:rFonts w:ascii="Tahoma" w:hAnsi="Tahoma" w:cs="Tahoma"/>
          <w:sz w:val="24"/>
          <w:szCs w:val="24"/>
        </w:rPr>
        <w:t>po osnovu podnijetog zahtjeva za slobodan pristup informacijama NVO Mans na način što je odlučeno: “</w:t>
      </w:r>
      <w:r w:rsidR="00392E2D">
        <w:rPr>
          <w:rFonts w:ascii="Tahoma" w:hAnsi="Tahoma" w:cs="Tahoma"/>
          <w:color w:val="000000"/>
          <w:sz w:val="24"/>
          <w:szCs w:val="24"/>
        </w:rPr>
        <w:t>Zahtjev se odbija</w:t>
      </w:r>
      <w:r w:rsidR="00075F89">
        <w:rPr>
          <w:rFonts w:ascii="Tahoma" w:hAnsi="Tahoma" w:cs="Tahoma"/>
          <w:color w:val="000000"/>
          <w:sz w:val="24"/>
          <w:szCs w:val="24"/>
        </w:rPr>
        <w:t>.</w:t>
      </w:r>
      <w:r w:rsidR="005E4349">
        <w:rPr>
          <w:rFonts w:ascii="Tahoma" w:hAnsi="Tahoma" w:cs="Tahoma"/>
          <w:color w:val="000000"/>
          <w:sz w:val="24"/>
          <w:szCs w:val="24"/>
        </w:rPr>
        <w:t>”</w:t>
      </w:r>
      <w:r w:rsidR="00392E2D">
        <w:rPr>
          <w:rFonts w:ascii="Tahoma" w:hAnsi="Tahoma" w:cs="Tahoma"/>
          <w:color w:val="000000"/>
          <w:sz w:val="24"/>
          <w:szCs w:val="24"/>
        </w:rPr>
        <w:t xml:space="preserve"> </w:t>
      </w:r>
      <w:r w:rsidR="005B6A7B">
        <w:rPr>
          <w:rFonts w:ascii="Tahoma" w:hAnsi="Tahoma" w:cs="Tahoma"/>
          <w:color w:val="000000"/>
          <w:sz w:val="24"/>
          <w:szCs w:val="24"/>
        </w:rPr>
        <w:t xml:space="preserve">U obrazloženju rješenja prvostepeni organ navodi da </w:t>
      </w:r>
      <w:r w:rsidR="00075F89">
        <w:rPr>
          <w:rFonts w:ascii="Tahoma" w:hAnsi="Tahoma" w:cs="Tahoma"/>
          <w:color w:val="000000"/>
          <w:sz w:val="24"/>
          <w:szCs w:val="24"/>
        </w:rPr>
        <w:t>je,</w:t>
      </w:r>
      <w:r w:rsidR="00392E2D">
        <w:rPr>
          <w:rFonts w:ascii="Tahoma" w:hAnsi="Tahoma" w:cs="Tahoma"/>
          <w:color w:val="000000"/>
          <w:sz w:val="24"/>
          <w:szCs w:val="24"/>
        </w:rPr>
        <w:t xml:space="preserve"> rješavajući po zahtjevu, utvrđeno da prvostepeni organ usluge kompanije „Jeppesen“ ne koristi za plaćanje naknada za prelete, već se iste plaćaju sistemu EUROCONTROL-a, u skladu sa </w:t>
      </w:r>
      <w:r w:rsidR="007B3D8E">
        <w:rPr>
          <w:rFonts w:ascii="Tahoma" w:hAnsi="Tahoma" w:cs="Tahoma"/>
          <w:color w:val="000000"/>
          <w:sz w:val="24"/>
          <w:szCs w:val="24"/>
        </w:rPr>
        <w:t>međunarodnim propisima koji regulišu vazdušni saobraćaj, iz kojih razloga prvostepeni organ ne posjeduje traženi ugovor, zbog čega se zahtjev odbija</w:t>
      </w:r>
      <w:r w:rsidR="00D248DD">
        <w:rPr>
          <w:rFonts w:ascii="Tahoma" w:hAnsi="Tahoma" w:cs="Tahoma"/>
          <w:color w:val="000000"/>
          <w:sz w:val="24"/>
          <w:szCs w:val="24"/>
        </w:rPr>
        <w:t>.</w:t>
      </w:r>
    </w:p>
    <w:p w:rsidR="00D031C0" w:rsidRDefault="00C25808" w:rsidP="00D917F7">
      <w:pPr>
        <w:jc w:val="both"/>
        <w:rPr>
          <w:rFonts w:ascii="Tahoma" w:hAnsi="Tahoma" w:cs="Tahoma"/>
          <w:color w:val="000000"/>
          <w:sz w:val="24"/>
          <w:szCs w:val="24"/>
        </w:rPr>
      </w:pPr>
      <w:r w:rsidRPr="001903DB">
        <w:rPr>
          <w:rFonts w:ascii="Tahoma" w:hAnsi="Tahoma" w:cs="Tahoma"/>
          <w:sz w:val="24"/>
          <w:szCs w:val="24"/>
          <w:lang w:val="sr-Latn-CS"/>
        </w:rPr>
        <w:t xml:space="preserve">Protiv ovog </w:t>
      </w:r>
      <w:r>
        <w:rPr>
          <w:rFonts w:ascii="Tahoma" w:hAnsi="Tahoma" w:cs="Tahoma"/>
          <w:sz w:val="24"/>
          <w:szCs w:val="24"/>
          <w:lang w:val="sr-Latn-CS"/>
        </w:rPr>
        <w:t>rješenja</w:t>
      </w:r>
      <w:r w:rsidRPr="001903DB">
        <w:rPr>
          <w:rFonts w:ascii="Tahoma" w:hAnsi="Tahoma" w:cs="Tahoma"/>
          <w:sz w:val="24"/>
          <w:szCs w:val="24"/>
          <w:lang w:val="sr-Latn-CS"/>
        </w:rPr>
        <w:t xml:space="preserve"> u zakonskom roku podnosilac zah</w:t>
      </w:r>
      <w:r>
        <w:rPr>
          <w:rFonts w:ascii="Tahoma" w:hAnsi="Tahoma" w:cs="Tahoma"/>
          <w:sz w:val="24"/>
          <w:szCs w:val="24"/>
          <w:lang w:val="sr-Latn-CS"/>
        </w:rPr>
        <w:t>tjeva je uložio žalbu. U žalbi s</w:t>
      </w:r>
      <w:r w:rsidRPr="001903DB">
        <w:rPr>
          <w:rFonts w:ascii="Tahoma" w:hAnsi="Tahoma" w:cs="Tahoma"/>
          <w:sz w:val="24"/>
          <w:szCs w:val="24"/>
          <w:lang w:val="sr-Latn-CS"/>
        </w:rPr>
        <w:t xml:space="preserve">e </w:t>
      </w:r>
      <w:r>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Pr>
          <w:rFonts w:ascii="Tahoma" w:hAnsi="Tahoma" w:cs="Tahoma"/>
          <w:sz w:val="24"/>
          <w:szCs w:val="24"/>
          <w:lang w:val="sr-Latn-CS"/>
        </w:rPr>
        <w:t xml:space="preserve"> </w:t>
      </w:r>
      <w:r w:rsidR="00DD2257">
        <w:rPr>
          <w:rFonts w:ascii="Tahoma" w:hAnsi="Tahoma" w:cs="Tahoma"/>
          <w:sz w:val="24"/>
          <w:szCs w:val="24"/>
          <w:lang w:val="sr-Latn-CS"/>
        </w:rPr>
        <w:t>povrede pravila postupka i pogrešno utvrđenog činjeničnog stanja</w:t>
      </w:r>
      <w:r w:rsidRPr="001903DB">
        <w:rPr>
          <w:rFonts w:ascii="Tahoma" w:hAnsi="Tahoma" w:cs="Tahoma"/>
          <w:sz w:val="24"/>
          <w:szCs w:val="24"/>
          <w:lang w:val="sr-Latn-CS"/>
        </w:rPr>
        <w:t xml:space="preserve">. </w:t>
      </w:r>
      <w:r>
        <w:rPr>
          <w:rFonts w:ascii="Tahoma" w:hAnsi="Tahoma" w:cs="Tahoma"/>
          <w:sz w:val="24"/>
          <w:szCs w:val="24"/>
          <w:lang w:val="sr-Latn-CS"/>
        </w:rPr>
        <w:t xml:space="preserve">Podnosilac žalbe navodi da je dana </w:t>
      </w:r>
      <w:r w:rsidR="00DD2257">
        <w:rPr>
          <w:rFonts w:ascii="Tahoma" w:hAnsi="Tahoma" w:cs="Tahoma"/>
          <w:sz w:val="24"/>
          <w:szCs w:val="24"/>
          <w:lang w:val="sr-Latn-CS"/>
        </w:rPr>
        <w:t>19.05</w:t>
      </w:r>
      <w:r>
        <w:rPr>
          <w:rFonts w:ascii="Tahoma" w:hAnsi="Tahoma" w:cs="Tahoma"/>
          <w:sz w:val="24"/>
          <w:szCs w:val="24"/>
          <w:lang w:val="sr-Latn-CS"/>
        </w:rPr>
        <w:t>.2015. godine podnio zahtjev za pristup informacijama</w:t>
      </w:r>
      <w:r w:rsidR="002C20DD">
        <w:rPr>
          <w:rFonts w:ascii="Tahoma" w:hAnsi="Tahoma" w:cs="Tahoma"/>
          <w:sz w:val="24"/>
          <w:szCs w:val="24"/>
          <w:lang w:val="sr-Latn-CS"/>
        </w:rPr>
        <w:t>, kojim su tražene kopije ugovora o naknadi za prelete koji je sa firmom „Jeppesen“ zaključen dana 30.12.2011. godine, kao i svih aneksa koji su zaključeni na taj ugovor</w:t>
      </w:r>
      <w:r>
        <w:rPr>
          <w:rFonts w:ascii="Tahoma" w:hAnsi="Tahoma" w:cs="Tahoma"/>
          <w:sz w:val="24"/>
          <w:szCs w:val="24"/>
          <w:lang w:val="sr-Latn-CS"/>
        </w:rPr>
        <w:t xml:space="preserve">, a da je prvostepeni organ </w:t>
      </w:r>
      <w:r w:rsidR="00DD2257">
        <w:rPr>
          <w:rFonts w:ascii="Tahoma" w:hAnsi="Tahoma" w:cs="Tahoma"/>
          <w:sz w:val="24"/>
          <w:szCs w:val="24"/>
          <w:lang w:val="sr-Latn-CS"/>
        </w:rPr>
        <w:t>16.06</w:t>
      </w:r>
      <w:r>
        <w:rPr>
          <w:rFonts w:ascii="Tahoma" w:hAnsi="Tahoma" w:cs="Tahoma"/>
          <w:sz w:val="24"/>
          <w:szCs w:val="24"/>
          <w:lang w:val="sr-Latn-CS"/>
        </w:rPr>
        <w:t xml:space="preserve">.2015. godine dostavio rješenje kojim se zahtjev za slobodan pristup informacijama </w:t>
      </w:r>
      <w:r w:rsidR="00DD2257">
        <w:rPr>
          <w:rFonts w:ascii="Tahoma" w:hAnsi="Tahoma" w:cs="Tahoma"/>
          <w:sz w:val="24"/>
          <w:szCs w:val="24"/>
          <w:lang w:val="sr-Latn-CS"/>
        </w:rPr>
        <w:t>odbija</w:t>
      </w:r>
      <w:r>
        <w:rPr>
          <w:rFonts w:ascii="Tahoma" w:hAnsi="Tahoma" w:cs="Tahoma"/>
          <w:sz w:val="24"/>
          <w:szCs w:val="24"/>
          <w:lang w:val="sr-Latn-CS"/>
        </w:rPr>
        <w:t>.</w:t>
      </w:r>
      <w:r w:rsidR="00775C05">
        <w:rPr>
          <w:rFonts w:ascii="Tahoma" w:hAnsi="Tahoma" w:cs="Tahoma"/>
          <w:sz w:val="24"/>
          <w:szCs w:val="24"/>
          <w:lang w:val="sr-Latn-CS"/>
        </w:rPr>
        <w:t xml:space="preserve"> Žalilac se poziva na član </w:t>
      </w:r>
      <w:r w:rsidR="00DD2257">
        <w:rPr>
          <w:rFonts w:ascii="Tahoma" w:hAnsi="Tahoma" w:cs="Tahoma"/>
          <w:sz w:val="24"/>
          <w:szCs w:val="24"/>
          <w:lang w:val="sr-Latn-CS"/>
        </w:rPr>
        <w:t xml:space="preserve">9 stav 1 tačka 2 Zakona o slobodnom pristupu informacijama, kojim je propisano da </w:t>
      </w:r>
      <w:r w:rsidR="00DD2257" w:rsidRPr="00DD2257">
        <w:rPr>
          <w:rFonts w:ascii="Tahoma" w:hAnsi="Tahoma" w:cs="Tahoma"/>
          <w:sz w:val="24"/>
          <w:szCs w:val="24"/>
          <w:lang w:val="sr-Latn-CS"/>
        </w:rPr>
        <w:t>informacija u posjedu organa vlasti je faktičko posjedovanje tražene informacije od strane organa</w:t>
      </w:r>
      <w:r w:rsidR="00DD2257">
        <w:rPr>
          <w:rFonts w:ascii="Tahoma" w:hAnsi="Tahoma" w:cs="Tahoma"/>
          <w:sz w:val="24"/>
          <w:szCs w:val="24"/>
          <w:lang w:val="sr-Latn-CS"/>
        </w:rPr>
        <w:t xml:space="preserve"> </w:t>
      </w:r>
      <w:r w:rsidR="00DD2257" w:rsidRPr="00DD2257">
        <w:rPr>
          <w:rFonts w:ascii="Tahoma" w:hAnsi="Tahoma" w:cs="Tahoma"/>
          <w:sz w:val="24"/>
          <w:szCs w:val="24"/>
          <w:lang w:val="sr-Latn-CS"/>
        </w:rPr>
        <w:t xml:space="preserve">vlasti (sopstvena </w:t>
      </w:r>
      <w:r w:rsidR="00DD2257" w:rsidRPr="00DD2257">
        <w:rPr>
          <w:rFonts w:ascii="Tahoma" w:hAnsi="Tahoma" w:cs="Tahoma"/>
          <w:sz w:val="24"/>
          <w:szCs w:val="24"/>
          <w:lang w:val="sr-Latn-CS"/>
        </w:rPr>
        <w:lastRenderedPageBreak/>
        <w:t>informacija, informacija dostavljena od drugog organa vlasti ili od trećeg lica),</w:t>
      </w:r>
      <w:r w:rsidR="00DD2257">
        <w:rPr>
          <w:rFonts w:ascii="Tahoma" w:hAnsi="Tahoma" w:cs="Tahoma"/>
          <w:sz w:val="24"/>
          <w:szCs w:val="24"/>
          <w:lang w:val="sr-Latn-CS"/>
        </w:rPr>
        <w:t xml:space="preserve"> </w:t>
      </w:r>
      <w:r w:rsidR="00DD2257" w:rsidRPr="00DD2257">
        <w:rPr>
          <w:rFonts w:ascii="Tahoma" w:hAnsi="Tahoma" w:cs="Tahoma"/>
          <w:sz w:val="24"/>
          <w:szCs w:val="24"/>
          <w:lang w:val="sr-Latn-CS"/>
        </w:rPr>
        <w:t>bez o</w:t>
      </w:r>
      <w:r w:rsidR="00DD2257">
        <w:rPr>
          <w:rFonts w:ascii="Tahoma" w:hAnsi="Tahoma" w:cs="Tahoma"/>
          <w:sz w:val="24"/>
          <w:szCs w:val="24"/>
          <w:lang w:val="sr-Latn-CS"/>
        </w:rPr>
        <w:t xml:space="preserve">bzira na osnov i način sticanja, te smatra da se informacija tražena zahtjevom nalazi u faktičkom posjedu prvostepenog organa, u smislu citirane odredbe Zakona. </w:t>
      </w:r>
      <w:r w:rsidR="002C20DD">
        <w:rPr>
          <w:rFonts w:ascii="Tahoma" w:hAnsi="Tahoma" w:cs="Tahoma"/>
          <w:sz w:val="24"/>
          <w:szCs w:val="24"/>
          <w:lang w:val="sr-Latn-CS"/>
        </w:rPr>
        <w:t xml:space="preserve">Žalilac u daljem upućuje Agenciju na Izvještaj Generalnog sekretarijata Vlade Crne Gore o dodijeljenim ugovorima o javnim nabavkama za 2012. godinu, koji je žaliocu dostavljen od strane Uprave za javne nabavke. </w:t>
      </w:r>
      <w:r w:rsidR="00D14531">
        <w:rPr>
          <w:rFonts w:ascii="Tahoma" w:hAnsi="Tahoma" w:cs="Tahoma"/>
          <w:sz w:val="24"/>
          <w:szCs w:val="24"/>
          <w:lang w:val="sr-Latn-CS"/>
        </w:rPr>
        <w:t xml:space="preserve">Prema daljim navodima žalbe, iz navedenog Izvještaja o javnim nabavkama nedvosmisleno proizilazi da je dana 30. decembra 2011. godine Generalni sekretarijat Vlade sa kompanijom „Jeppesen“ zaključio Ugovor o naknadi za prelete te da ukupna vrijednost sa porezom iznosi 27 621 eura. </w:t>
      </w:r>
      <w:r w:rsidR="00067793">
        <w:rPr>
          <w:rFonts w:ascii="Tahoma" w:hAnsi="Tahoma" w:cs="Tahoma"/>
          <w:color w:val="000000"/>
          <w:sz w:val="24"/>
          <w:szCs w:val="24"/>
        </w:rPr>
        <w:t>P</w:t>
      </w:r>
      <w:r w:rsidR="00D031C0" w:rsidRPr="00D917F7">
        <w:rPr>
          <w:rFonts w:ascii="Tahoma" w:hAnsi="Tahoma" w:cs="Tahoma"/>
          <w:sz w:val="24"/>
          <w:szCs w:val="24"/>
        </w:rPr>
        <w:t xml:space="preserve">redloženo </w:t>
      </w:r>
      <w:r w:rsidR="00067793">
        <w:rPr>
          <w:rFonts w:ascii="Tahoma" w:hAnsi="Tahoma" w:cs="Tahoma"/>
          <w:sz w:val="24"/>
          <w:szCs w:val="24"/>
        </w:rPr>
        <w:t xml:space="preserve">je </w:t>
      </w:r>
      <w:r w:rsidR="00D031C0" w:rsidRPr="00D917F7">
        <w:rPr>
          <w:rFonts w:ascii="Tahoma" w:hAnsi="Tahoma" w:cs="Tahoma"/>
          <w:color w:val="000000"/>
          <w:sz w:val="24"/>
          <w:szCs w:val="24"/>
        </w:rPr>
        <w:t xml:space="preserve">da Agencija za zaštitu podataka o ličnosti i slobodan pristup informacijama poništi </w:t>
      </w:r>
      <w:r w:rsidR="00B662DF" w:rsidRPr="00D917F7">
        <w:rPr>
          <w:rFonts w:ascii="Tahoma" w:hAnsi="Tahoma" w:cs="Tahoma"/>
          <w:sz w:val="24"/>
          <w:szCs w:val="24"/>
        </w:rPr>
        <w:t xml:space="preserve">rješenje </w:t>
      </w:r>
      <w:r w:rsidR="00D14531">
        <w:rPr>
          <w:rFonts w:ascii="Tahoma" w:hAnsi="Tahoma" w:cs="Tahoma"/>
          <w:sz w:val="24"/>
          <w:szCs w:val="24"/>
        </w:rPr>
        <w:t xml:space="preserve">Generalnog sekretarijata Vlade br. UP 84/2-15 </w:t>
      </w:r>
      <w:r w:rsidR="00B662DF">
        <w:rPr>
          <w:rFonts w:ascii="Tahoma" w:hAnsi="Tahoma" w:cs="Tahoma"/>
          <w:sz w:val="24"/>
          <w:szCs w:val="24"/>
        </w:rPr>
        <w:t xml:space="preserve">od </w:t>
      </w:r>
      <w:r w:rsidR="00D14531">
        <w:rPr>
          <w:rFonts w:ascii="Tahoma" w:hAnsi="Tahoma" w:cs="Tahoma"/>
          <w:sz w:val="24"/>
          <w:szCs w:val="24"/>
        </w:rPr>
        <w:t>16.06</w:t>
      </w:r>
      <w:r w:rsidR="00B662DF">
        <w:rPr>
          <w:rFonts w:ascii="Tahoma" w:hAnsi="Tahoma" w:cs="Tahoma"/>
          <w:sz w:val="24"/>
          <w:szCs w:val="24"/>
        </w:rPr>
        <w:t>.2015</w:t>
      </w:r>
      <w:r w:rsidR="008C1897">
        <w:rPr>
          <w:rFonts w:ascii="Tahoma" w:hAnsi="Tahoma" w:cs="Tahoma"/>
          <w:sz w:val="24"/>
          <w:szCs w:val="24"/>
        </w:rPr>
        <w:t>.</w:t>
      </w:r>
      <w:r w:rsidR="00B662DF" w:rsidRPr="00D917F7">
        <w:rPr>
          <w:rFonts w:ascii="Tahoma" w:hAnsi="Tahoma" w:cs="Tahoma"/>
          <w:color w:val="000000"/>
          <w:sz w:val="24"/>
          <w:szCs w:val="24"/>
        </w:rPr>
        <w:t xml:space="preserve"> </w:t>
      </w:r>
      <w:r w:rsidR="00D031C0" w:rsidRPr="00D917F7">
        <w:rPr>
          <w:rFonts w:ascii="Tahoma" w:hAnsi="Tahoma" w:cs="Tahoma"/>
          <w:color w:val="000000"/>
          <w:sz w:val="24"/>
          <w:szCs w:val="24"/>
        </w:rPr>
        <w:t xml:space="preserve">godine i naloži </w:t>
      </w:r>
      <w:r w:rsidR="00FC2E77">
        <w:rPr>
          <w:rFonts w:ascii="Tahoma" w:hAnsi="Tahoma" w:cs="Tahoma"/>
          <w:color w:val="000000"/>
          <w:sz w:val="24"/>
          <w:szCs w:val="24"/>
        </w:rPr>
        <w:t>slobodan pristup traženim informacijama</w:t>
      </w:r>
      <w:r w:rsidR="00D031C0" w:rsidRPr="00D917F7">
        <w:rPr>
          <w:rFonts w:ascii="Tahoma" w:hAnsi="Tahoma" w:cs="Tahoma"/>
          <w:color w:val="000000"/>
          <w:sz w:val="24"/>
          <w:szCs w:val="24"/>
        </w:rPr>
        <w:t>.</w:t>
      </w:r>
      <w:r w:rsidR="00B662DF">
        <w:rPr>
          <w:rFonts w:ascii="Tahoma" w:hAnsi="Tahoma" w:cs="Tahoma"/>
          <w:color w:val="000000"/>
          <w:sz w:val="24"/>
          <w:szCs w:val="24"/>
        </w:rPr>
        <w:t xml:space="preserve"> </w:t>
      </w:r>
    </w:p>
    <w:p w:rsidR="00196172" w:rsidRPr="00100868" w:rsidRDefault="00196172" w:rsidP="00196172">
      <w:pPr>
        <w:jc w:val="both"/>
        <w:rPr>
          <w:rFonts w:ascii="Tahoma" w:hAnsi="Tahoma" w:cs="Tahoma"/>
          <w:color w:val="000000"/>
          <w:sz w:val="24"/>
          <w:szCs w:val="24"/>
        </w:rPr>
      </w:pPr>
      <w:r>
        <w:rPr>
          <w:rFonts w:ascii="Tahoma" w:hAnsi="Tahoma" w:cs="Tahoma"/>
          <w:color w:val="000000"/>
          <w:sz w:val="24"/>
          <w:szCs w:val="24"/>
        </w:rPr>
        <w:t xml:space="preserve">Dana 23.07.2015. godine Agenciji za zaštitu ličnih podataka i slobodan pristup informacijama dostavljen je od strane prvostepenog organa odgovor na žalbu br. UP 84/7-15 od 22.07.2015. godine. U odgovoru na žalbu prvostepeni organ, u odnosu na žalbene navode, ukazuje da je „Jeppesen“ američka kompanija i jedina u svijetu koaj obezbjeđuje navigacione mape, karte aerodroma i navigacione planove, saglasno propisima koji regulišu vazdušni saobraćaj. Vlasnik vazduhoplova postaje korisnik usluga ove kompanije samom registracijom vazduhoplova kod nadležnog organa. Saglasno navedenom, Vlada Crne Gore, kao vlasnik vazduhoplova LEAR JET – 45 je od 30.12.2011. godine korisnik usluga kompanije „Jeppesen“, iz kojih razloga je u Izvještaju o realizovanim javnim nabavkama za 2013. godinu naveden datum 30.12.2011. godine, kao početak korišćenja usluga kompanije „Jeppesen“. </w:t>
      </w:r>
    </w:p>
    <w:p w:rsidR="00AA14C0" w:rsidRPr="00AA14C0" w:rsidRDefault="00AA14C0" w:rsidP="00AA14C0">
      <w:pPr>
        <w:jc w:val="both"/>
        <w:rPr>
          <w:rFonts w:ascii="Tahoma" w:hAnsi="Tahoma" w:cs="Tahoma"/>
          <w:color w:val="000000"/>
          <w:sz w:val="24"/>
          <w:szCs w:val="24"/>
        </w:rPr>
      </w:pPr>
      <w:r w:rsidRPr="00AA14C0">
        <w:rPr>
          <w:rFonts w:ascii="Tahoma" w:hAnsi="Tahoma" w:cs="Tahoma"/>
          <w:color w:val="000000"/>
          <w:sz w:val="24"/>
          <w:szCs w:val="24"/>
        </w:rPr>
        <w:t xml:space="preserve">Rješenjem Savjeta Agencije br. UPII </w:t>
      </w:r>
      <w:r>
        <w:rPr>
          <w:rFonts w:ascii="Tahoma" w:hAnsi="Tahoma" w:cs="Tahoma"/>
          <w:color w:val="000000"/>
          <w:sz w:val="24"/>
          <w:szCs w:val="24"/>
        </w:rPr>
        <w:t>1993</w:t>
      </w:r>
      <w:r w:rsidRPr="00AA14C0">
        <w:rPr>
          <w:rFonts w:ascii="Tahoma" w:hAnsi="Tahoma" w:cs="Tahoma"/>
          <w:color w:val="000000"/>
          <w:sz w:val="24"/>
          <w:szCs w:val="24"/>
        </w:rPr>
        <w:t xml:space="preserve">/15-1 od 15.10.2015.godine je </w:t>
      </w:r>
      <w:r>
        <w:rPr>
          <w:rFonts w:ascii="Tahoma" w:hAnsi="Tahoma" w:cs="Tahoma"/>
          <w:color w:val="000000"/>
          <w:sz w:val="24"/>
          <w:szCs w:val="24"/>
        </w:rPr>
        <w:t>žalba odbijena kao neosnovana.</w:t>
      </w:r>
    </w:p>
    <w:p w:rsidR="00196172" w:rsidRDefault="00AA14C0" w:rsidP="00AA14C0">
      <w:pPr>
        <w:jc w:val="both"/>
        <w:rPr>
          <w:rFonts w:ascii="Tahoma" w:hAnsi="Tahoma" w:cs="Tahoma"/>
          <w:color w:val="000000"/>
          <w:sz w:val="24"/>
          <w:szCs w:val="24"/>
        </w:rPr>
      </w:pPr>
      <w:r w:rsidRPr="00AA14C0">
        <w:rPr>
          <w:rFonts w:ascii="Tahoma" w:hAnsi="Tahoma" w:cs="Tahoma"/>
          <w:color w:val="000000"/>
          <w:sz w:val="24"/>
          <w:szCs w:val="24"/>
        </w:rPr>
        <w:t>Presudom Upravnog suda U.br.</w:t>
      </w:r>
      <w:r w:rsidR="00C36CF1">
        <w:rPr>
          <w:rFonts w:ascii="Tahoma" w:hAnsi="Tahoma" w:cs="Tahoma"/>
          <w:color w:val="000000"/>
          <w:sz w:val="24"/>
          <w:szCs w:val="24"/>
        </w:rPr>
        <w:t>3048</w:t>
      </w:r>
      <w:r w:rsidRPr="00AA14C0">
        <w:rPr>
          <w:rFonts w:ascii="Tahoma" w:hAnsi="Tahoma" w:cs="Tahoma"/>
          <w:color w:val="000000"/>
          <w:sz w:val="24"/>
          <w:szCs w:val="24"/>
        </w:rPr>
        <w:t xml:space="preserve">/2015 od </w:t>
      </w:r>
      <w:r w:rsidR="00C36CF1">
        <w:rPr>
          <w:rFonts w:ascii="Tahoma" w:hAnsi="Tahoma" w:cs="Tahoma"/>
          <w:color w:val="000000"/>
          <w:sz w:val="24"/>
          <w:szCs w:val="24"/>
        </w:rPr>
        <w:t>06</w:t>
      </w:r>
      <w:r w:rsidRPr="00AA14C0">
        <w:rPr>
          <w:rFonts w:ascii="Tahoma" w:hAnsi="Tahoma" w:cs="Tahoma"/>
          <w:color w:val="000000"/>
          <w:sz w:val="24"/>
          <w:szCs w:val="24"/>
        </w:rPr>
        <w:t>.0</w:t>
      </w:r>
      <w:r w:rsidR="00C36CF1">
        <w:rPr>
          <w:rFonts w:ascii="Tahoma" w:hAnsi="Tahoma" w:cs="Tahoma"/>
          <w:color w:val="000000"/>
          <w:sz w:val="24"/>
          <w:szCs w:val="24"/>
        </w:rPr>
        <w:t>5</w:t>
      </w:r>
      <w:r w:rsidRPr="00AA14C0">
        <w:rPr>
          <w:rFonts w:ascii="Tahoma" w:hAnsi="Tahoma" w:cs="Tahoma"/>
          <w:color w:val="000000"/>
          <w:sz w:val="24"/>
          <w:szCs w:val="24"/>
        </w:rPr>
        <w:t xml:space="preserve">.2016.godine kojim je poništeno rješenje Agencije za zaštitu ličnih podataka i slobodan pristup informacijama UP II </w:t>
      </w:r>
      <w:r w:rsidR="00C36CF1">
        <w:rPr>
          <w:rFonts w:ascii="Tahoma" w:hAnsi="Tahoma" w:cs="Tahoma"/>
          <w:color w:val="000000"/>
          <w:sz w:val="24"/>
          <w:szCs w:val="24"/>
        </w:rPr>
        <w:t>1993</w:t>
      </w:r>
      <w:r w:rsidRPr="00AA14C0">
        <w:rPr>
          <w:rFonts w:ascii="Tahoma" w:hAnsi="Tahoma" w:cs="Tahoma"/>
          <w:color w:val="000000"/>
          <w:sz w:val="24"/>
          <w:szCs w:val="24"/>
        </w:rPr>
        <w:t>/15-1 od 15.10.2015. godine.</w:t>
      </w:r>
      <w:r w:rsidR="0030660D">
        <w:rPr>
          <w:rFonts w:ascii="Tahoma" w:hAnsi="Tahoma" w:cs="Tahoma"/>
          <w:color w:val="000000"/>
          <w:sz w:val="24"/>
          <w:szCs w:val="24"/>
        </w:rPr>
        <w:t xml:space="preserve"> </w:t>
      </w:r>
      <w:r w:rsidRPr="00AA14C0">
        <w:rPr>
          <w:rFonts w:ascii="Tahoma" w:hAnsi="Tahoma" w:cs="Tahoma"/>
          <w:color w:val="000000"/>
          <w:sz w:val="24"/>
          <w:szCs w:val="24"/>
        </w:rPr>
        <w:t>U presudi se navodi</w:t>
      </w:r>
      <w:r w:rsidR="009176FD" w:rsidRPr="009176FD">
        <w:t xml:space="preserve"> </w:t>
      </w:r>
      <w:r w:rsidR="009176FD" w:rsidRPr="009176FD">
        <w:rPr>
          <w:rFonts w:ascii="Tahoma" w:hAnsi="Tahoma" w:cs="Tahoma"/>
          <w:color w:val="000000"/>
          <w:sz w:val="24"/>
          <w:szCs w:val="24"/>
        </w:rPr>
        <w:t>da je tužilac 19.05.2015.godine od prvostepenog organa tražio dostavljanje kopije Ugovora o naknadi za prelete koji je sa firmom „Jeppesen“ zaključen dana 30.12.2011.godine, kao i svih aneksa ovog ugovora. Prvostepeni organ je odbio zahtjev tužioca sa obrazloženjem da ne posjeduje traženi ugov</w:t>
      </w:r>
      <w:r w:rsidR="0030660D">
        <w:rPr>
          <w:rFonts w:ascii="Tahoma" w:hAnsi="Tahoma" w:cs="Tahoma"/>
          <w:color w:val="000000"/>
          <w:sz w:val="24"/>
          <w:szCs w:val="24"/>
        </w:rPr>
        <w:t xml:space="preserve">or </w:t>
      </w:r>
      <w:r w:rsidR="009176FD" w:rsidRPr="009176FD">
        <w:rPr>
          <w:rFonts w:ascii="Tahoma" w:hAnsi="Tahoma" w:cs="Tahoma"/>
          <w:color w:val="000000"/>
          <w:sz w:val="24"/>
          <w:szCs w:val="24"/>
        </w:rPr>
        <w:t xml:space="preserve">, pri tom navodeći da ne koristi usluge plaćanja naknade za prelete kompanije „Jeppesen“, već se iste plaćaju sistemom Eurocontrol-a u skladu sa međunarodnom propisima koji regulišu vazdušni saobraćaj. Tuženi u osporenom rješenju navodi da prvostepeni organ nije u posjedu tražene informacije, jer ne koristi usluge kompanije „Jeppesen“, za plaćanje naknada za prelete, već iste plaćaju sistemom Eurocontrol-a, a zatim u sledećoj rečenici </w:t>
      </w:r>
      <w:r w:rsidR="009176FD" w:rsidRPr="009176FD">
        <w:rPr>
          <w:rFonts w:ascii="Tahoma" w:hAnsi="Tahoma" w:cs="Tahoma"/>
          <w:color w:val="000000"/>
          <w:sz w:val="24"/>
          <w:szCs w:val="24"/>
        </w:rPr>
        <w:lastRenderedPageBreak/>
        <w:t>navodi da je Vlada Crne Gore kao korisnik vazduhoplova Lear jet 45 od 30.12.2011.godine, korisnik usluga kompanije „Jeppesen“, iz razloga što vlasnik vazduhoplova postaje korisnik usluga ove kompanije samom registracijom vazduhoplova kod nadležnog organa.</w:t>
      </w:r>
      <w:r w:rsidR="00236BEC" w:rsidRPr="00236BEC">
        <w:t xml:space="preserve"> </w:t>
      </w:r>
      <w:r w:rsidR="00236BEC">
        <w:rPr>
          <w:rFonts w:ascii="Tahoma" w:hAnsi="Tahoma" w:cs="Tahoma"/>
          <w:color w:val="000000"/>
          <w:sz w:val="24"/>
          <w:szCs w:val="24"/>
        </w:rPr>
        <w:t>U presudi se navodi</w:t>
      </w:r>
      <w:r w:rsidR="00236BEC" w:rsidRPr="00236BEC">
        <w:rPr>
          <w:rFonts w:ascii="Tahoma" w:hAnsi="Tahoma" w:cs="Tahoma"/>
          <w:color w:val="000000"/>
          <w:sz w:val="24"/>
          <w:szCs w:val="24"/>
        </w:rPr>
        <w:t xml:space="preserve"> da dati razlozi u obrazloženju osporenog rješenja su nejasni u odnosu na zaključak prvostepenog organa da ne koristi usluge naprijed navedene kompanije, i kako prvostepeni organ zaključuje da nije u posjedu tražene informacije jer ne koristi usluge kompanije „Jeppesen“, a ugovorena naknada za prelete iznosi 27.621,00eura. Pored navedenog u spisima predmeta nema dokaza oko naknade za prelete koji se plaćaju sistemom Eurocontrol-a. </w:t>
      </w:r>
      <w:r w:rsidR="00113A3D">
        <w:rPr>
          <w:rFonts w:ascii="Tahoma" w:hAnsi="Tahoma" w:cs="Tahoma"/>
          <w:color w:val="000000"/>
          <w:sz w:val="24"/>
          <w:szCs w:val="24"/>
        </w:rPr>
        <w:t xml:space="preserve">Naime sud je ukazao da je drugostepeni organ u rješenju naveo </w:t>
      </w:r>
      <w:r w:rsidR="00CD6771">
        <w:rPr>
          <w:rFonts w:ascii="Tahoma" w:hAnsi="Tahoma" w:cs="Tahoma"/>
          <w:color w:val="000000"/>
          <w:sz w:val="24"/>
          <w:szCs w:val="24"/>
        </w:rPr>
        <w:t>kontradiktorne razloge</w:t>
      </w:r>
      <w:r w:rsidR="00113A3D">
        <w:rPr>
          <w:rFonts w:ascii="Tahoma" w:hAnsi="Tahoma" w:cs="Tahoma"/>
          <w:color w:val="000000"/>
          <w:sz w:val="24"/>
          <w:szCs w:val="24"/>
        </w:rPr>
        <w:t xml:space="preserve">  zbog čega je poništio rješenje.</w:t>
      </w:r>
    </w:p>
    <w:p w:rsidR="00100868" w:rsidRPr="00100868" w:rsidRDefault="00EB318F" w:rsidP="00D917F7">
      <w:pPr>
        <w:jc w:val="both"/>
        <w:rPr>
          <w:rFonts w:ascii="Tahoma" w:hAnsi="Tahoma" w:cs="Tahoma"/>
          <w:color w:val="000000"/>
          <w:sz w:val="24"/>
          <w:szCs w:val="24"/>
        </w:rPr>
      </w:pPr>
      <w:r w:rsidRPr="00EB318F">
        <w:rPr>
          <w:rFonts w:ascii="Tahoma" w:hAnsi="Tahoma" w:cs="Tahoma"/>
          <w:color w:val="000000"/>
          <w:sz w:val="24"/>
          <w:szCs w:val="24"/>
        </w:rPr>
        <w:t xml:space="preserve">Savjet Agencije se u smislu člana 40 stav 1 tačka 1 Zakona o slobodnom pristup informacijama obratio zahtjevom br.07-125-2632-5/16 od </w:t>
      </w:r>
      <w:r>
        <w:rPr>
          <w:rFonts w:ascii="Tahoma" w:hAnsi="Tahoma" w:cs="Tahoma"/>
          <w:color w:val="000000"/>
          <w:sz w:val="24"/>
          <w:szCs w:val="24"/>
        </w:rPr>
        <w:t>10</w:t>
      </w:r>
      <w:r w:rsidRPr="00EB318F">
        <w:rPr>
          <w:rFonts w:ascii="Tahoma" w:hAnsi="Tahoma" w:cs="Tahoma"/>
          <w:color w:val="000000"/>
          <w:sz w:val="24"/>
          <w:szCs w:val="24"/>
        </w:rPr>
        <w:t>.0</w:t>
      </w:r>
      <w:r>
        <w:rPr>
          <w:rFonts w:ascii="Tahoma" w:hAnsi="Tahoma" w:cs="Tahoma"/>
          <w:color w:val="000000"/>
          <w:sz w:val="24"/>
          <w:szCs w:val="24"/>
        </w:rPr>
        <w:t>6</w:t>
      </w:r>
      <w:r w:rsidRPr="00EB318F">
        <w:rPr>
          <w:rFonts w:ascii="Tahoma" w:hAnsi="Tahoma" w:cs="Tahoma"/>
          <w:color w:val="000000"/>
          <w:sz w:val="24"/>
          <w:szCs w:val="24"/>
        </w:rPr>
        <w:t xml:space="preserve">.2016.godine tražeći </w:t>
      </w:r>
      <w:r>
        <w:rPr>
          <w:rFonts w:ascii="Tahoma" w:hAnsi="Tahoma" w:cs="Tahoma"/>
          <w:color w:val="000000"/>
          <w:sz w:val="24"/>
          <w:szCs w:val="24"/>
        </w:rPr>
        <w:t xml:space="preserve">izjašnjene na navode presude Upravnog suda Crne Gore U.br. 3048/2015 od 06.05.3016.godine , a Generalni sekretarijat Vlade Crne Gore </w:t>
      </w:r>
      <w:r w:rsidRPr="00EB318F">
        <w:rPr>
          <w:rFonts w:ascii="Tahoma" w:hAnsi="Tahoma" w:cs="Tahoma"/>
          <w:color w:val="000000"/>
          <w:sz w:val="24"/>
          <w:szCs w:val="24"/>
        </w:rPr>
        <w:t xml:space="preserve"> je</w:t>
      </w:r>
      <w:r>
        <w:rPr>
          <w:rFonts w:ascii="Tahoma" w:hAnsi="Tahoma" w:cs="Tahoma"/>
          <w:color w:val="000000"/>
          <w:sz w:val="24"/>
          <w:szCs w:val="24"/>
        </w:rPr>
        <w:t xml:space="preserve">  dostavio odgovor </w:t>
      </w:r>
      <w:r w:rsidR="00100868">
        <w:rPr>
          <w:rFonts w:ascii="Tahoma" w:hAnsi="Tahoma" w:cs="Tahoma"/>
          <w:color w:val="000000"/>
          <w:sz w:val="24"/>
          <w:szCs w:val="24"/>
        </w:rPr>
        <w:t>br. UP 84/</w:t>
      </w:r>
      <w:r w:rsidR="00936052">
        <w:rPr>
          <w:rFonts w:ascii="Tahoma" w:hAnsi="Tahoma" w:cs="Tahoma"/>
          <w:color w:val="000000"/>
          <w:sz w:val="24"/>
          <w:szCs w:val="24"/>
        </w:rPr>
        <w:t>10</w:t>
      </w:r>
      <w:r w:rsidR="00100868">
        <w:rPr>
          <w:rFonts w:ascii="Tahoma" w:hAnsi="Tahoma" w:cs="Tahoma"/>
          <w:color w:val="000000"/>
          <w:sz w:val="24"/>
          <w:szCs w:val="24"/>
        </w:rPr>
        <w:t>-15 od 2</w:t>
      </w:r>
      <w:r w:rsidR="00936052">
        <w:rPr>
          <w:rFonts w:ascii="Tahoma" w:hAnsi="Tahoma" w:cs="Tahoma"/>
          <w:color w:val="000000"/>
          <w:sz w:val="24"/>
          <w:szCs w:val="24"/>
        </w:rPr>
        <w:t>0</w:t>
      </w:r>
      <w:r w:rsidR="00100868">
        <w:rPr>
          <w:rFonts w:ascii="Tahoma" w:hAnsi="Tahoma" w:cs="Tahoma"/>
          <w:color w:val="000000"/>
          <w:sz w:val="24"/>
          <w:szCs w:val="24"/>
        </w:rPr>
        <w:t>.0</w:t>
      </w:r>
      <w:r w:rsidR="00936052">
        <w:rPr>
          <w:rFonts w:ascii="Tahoma" w:hAnsi="Tahoma" w:cs="Tahoma"/>
          <w:color w:val="000000"/>
          <w:sz w:val="24"/>
          <w:szCs w:val="24"/>
        </w:rPr>
        <w:t>6</w:t>
      </w:r>
      <w:r w:rsidR="00100868">
        <w:rPr>
          <w:rFonts w:ascii="Tahoma" w:hAnsi="Tahoma" w:cs="Tahoma"/>
          <w:color w:val="000000"/>
          <w:sz w:val="24"/>
          <w:szCs w:val="24"/>
        </w:rPr>
        <w:t>.201</w:t>
      </w:r>
      <w:r>
        <w:rPr>
          <w:rFonts w:ascii="Tahoma" w:hAnsi="Tahoma" w:cs="Tahoma"/>
          <w:color w:val="000000"/>
          <w:sz w:val="24"/>
          <w:szCs w:val="24"/>
        </w:rPr>
        <w:t>6</w:t>
      </w:r>
      <w:r w:rsidR="00100868">
        <w:rPr>
          <w:rFonts w:ascii="Tahoma" w:hAnsi="Tahoma" w:cs="Tahoma"/>
          <w:color w:val="000000"/>
          <w:sz w:val="24"/>
          <w:szCs w:val="24"/>
        </w:rPr>
        <w:t>. godine</w:t>
      </w:r>
      <w:r>
        <w:rPr>
          <w:rFonts w:ascii="Tahoma" w:hAnsi="Tahoma" w:cs="Tahoma"/>
          <w:color w:val="000000"/>
          <w:sz w:val="24"/>
          <w:szCs w:val="24"/>
        </w:rPr>
        <w:t xml:space="preserve"> kojim </w:t>
      </w:r>
      <w:r w:rsidR="00100868">
        <w:rPr>
          <w:rFonts w:ascii="Tahoma" w:hAnsi="Tahoma" w:cs="Tahoma"/>
          <w:color w:val="000000"/>
          <w:sz w:val="24"/>
          <w:szCs w:val="24"/>
        </w:rPr>
        <w:t xml:space="preserve"> ukazuje </w:t>
      </w:r>
      <w:r w:rsidR="008955C0">
        <w:rPr>
          <w:rFonts w:ascii="Tahoma" w:hAnsi="Tahoma" w:cs="Tahoma"/>
          <w:color w:val="000000"/>
          <w:sz w:val="24"/>
          <w:szCs w:val="24"/>
        </w:rPr>
        <w:t>da je „Jeppesen“ američka k</w:t>
      </w:r>
      <w:r w:rsidR="00866B21">
        <w:rPr>
          <w:rFonts w:ascii="Tahoma" w:hAnsi="Tahoma" w:cs="Tahoma"/>
          <w:color w:val="000000"/>
          <w:sz w:val="24"/>
          <w:szCs w:val="24"/>
        </w:rPr>
        <w:t>ompanija i jedina u svijetu koja</w:t>
      </w:r>
      <w:r w:rsidR="008955C0">
        <w:rPr>
          <w:rFonts w:ascii="Tahoma" w:hAnsi="Tahoma" w:cs="Tahoma"/>
          <w:color w:val="000000"/>
          <w:sz w:val="24"/>
          <w:szCs w:val="24"/>
        </w:rPr>
        <w:t xml:space="preserve"> obezbjeđuje navigacione mape, karte aerodroma i navigacione planove, saglasno propisima koji regulišu vazdušni saobraćaj. Vlasnik vazduhoplova postaje korisnik </w:t>
      </w:r>
      <w:r w:rsidR="00BC7FC0">
        <w:rPr>
          <w:rFonts w:ascii="Tahoma" w:hAnsi="Tahoma" w:cs="Tahoma"/>
          <w:color w:val="000000"/>
          <w:sz w:val="24"/>
          <w:szCs w:val="24"/>
        </w:rPr>
        <w:t xml:space="preserve">i obveznik </w:t>
      </w:r>
      <w:r w:rsidR="008955C0">
        <w:rPr>
          <w:rFonts w:ascii="Tahoma" w:hAnsi="Tahoma" w:cs="Tahoma"/>
          <w:color w:val="000000"/>
          <w:sz w:val="24"/>
          <w:szCs w:val="24"/>
        </w:rPr>
        <w:t>usluga ove kompanije samom registracijom vazduhoplova kod nadležnog organa</w:t>
      </w:r>
      <w:r w:rsidR="00BC7FC0">
        <w:rPr>
          <w:rFonts w:ascii="Tahoma" w:hAnsi="Tahoma" w:cs="Tahoma"/>
          <w:color w:val="000000"/>
          <w:sz w:val="24"/>
          <w:szCs w:val="24"/>
        </w:rPr>
        <w:t>, bez obaveze zaključivanja posebnog ugovora za korišćenje usluga kompanije „Jeppesen“</w:t>
      </w:r>
      <w:r w:rsidR="00177FDA">
        <w:rPr>
          <w:rFonts w:ascii="Tahoma" w:hAnsi="Tahoma" w:cs="Tahoma"/>
          <w:color w:val="000000"/>
          <w:sz w:val="24"/>
          <w:szCs w:val="24"/>
        </w:rPr>
        <w:t>. Saglasno navedenom, Vlada Crne Gore, kao vlasnik vazduhoplova LEAR JET – 45 je od 30.12.2011. godine korisnik usluga kompanije „Jeppesen“, iz kojih razloga je u Izvještaju o realizovanim javnim nabavkama za 2013. godinu naveden datum 30.12.2011. godine, kao početak korišćenja usluga kompanije „Jeppesen</w:t>
      </w:r>
      <w:r>
        <w:rPr>
          <w:rFonts w:ascii="Tahoma" w:hAnsi="Tahoma" w:cs="Tahoma"/>
          <w:color w:val="000000"/>
          <w:sz w:val="24"/>
          <w:szCs w:val="24"/>
        </w:rPr>
        <w:t>.</w:t>
      </w:r>
      <w:r w:rsidR="00BC7FC0">
        <w:rPr>
          <w:rFonts w:ascii="Tahoma" w:hAnsi="Tahoma" w:cs="Tahoma"/>
          <w:color w:val="000000"/>
          <w:sz w:val="24"/>
          <w:szCs w:val="24"/>
        </w:rPr>
        <w:t xml:space="preserve"> </w:t>
      </w:r>
      <w:r>
        <w:rPr>
          <w:rFonts w:ascii="Tahoma" w:hAnsi="Tahoma" w:cs="Tahoma"/>
          <w:color w:val="000000"/>
          <w:sz w:val="24"/>
          <w:szCs w:val="24"/>
        </w:rPr>
        <w:t>P</w:t>
      </w:r>
      <w:r w:rsidR="00BC7FC0">
        <w:rPr>
          <w:rFonts w:ascii="Tahoma" w:hAnsi="Tahoma" w:cs="Tahoma"/>
          <w:color w:val="000000"/>
          <w:sz w:val="24"/>
          <w:szCs w:val="24"/>
        </w:rPr>
        <w:t xml:space="preserve">rvostepeni organ je ukazao da je u Izvještaju o realizovanim javnim nabavkama za 2013.godinu u obrascu „A“ učinjena greška tehničke prirode na način što je upisano da je kompaniji „Jeppesen“u pitanju nadoknada za prelete umjesto naknada za navigacione mape i planove leta, jer je EUROCONTROL evropska organizacija, osnovana Međunarodnom konvencijom o saradnji, u cilju postizanja sigurnost vazdušne plovidbe (član 4 stav 1 tačka 15 i 16 Zakona o vazdušnom saobraćaju) kojoj se plaćaju naknade za praćenje i kontrolu preleta, a čiji takođe obveznik postaje vlasnik vazduhoplova samom registracijom istog kod nadležnog organa. </w:t>
      </w:r>
    </w:p>
    <w:p w:rsidR="00D031C0" w:rsidRPr="00D917F7" w:rsidRDefault="00D031C0" w:rsidP="00D917F7">
      <w:pPr>
        <w:jc w:val="both"/>
        <w:rPr>
          <w:rFonts w:ascii="Tahoma" w:hAnsi="Tahoma" w:cs="Tahoma"/>
          <w:sz w:val="24"/>
          <w:szCs w:val="24"/>
        </w:rPr>
      </w:pPr>
      <w:r w:rsidRPr="00D917F7">
        <w:rPr>
          <w:rFonts w:ascii="Tahoma" w:hAnsi="Tahoma" w:cs="Tahoma"/>
          <w:sz w:val="24"/>
          <w:szCs w:val="24"/>
        </w:rPr>
        <w:t>Na</w:t>
      </w:r>
      <w:r w:rsidR="004D2949">
        <w:rPr>
          <w:rFonts w:ascii="Tahoma" w:hAnsi="Tahoma" w:cs="Tahoma"/>
          <w:sz w:val="24"/>
          <w:szCs w:val="24"/>
        </w:rPr>
        <w:t>kon razmatranja spisa predmeta,</w:t>
      </w:r>
      <w:r w:rsidRPr="00D917F7">
        <w:rPr>
          <w:rFonts w:ascii="Tahoma" w:hAnsi="Tahoma" w:cs="Tahoma"/>
          <w:sz w:val="24"/>
          <w:szCs w:val="24"/>
        </w:rPr>
        <w:t xml:space="preserve"> žalbenih navoda</w:t>
      </w:r>
      <w:r w:rsidR="00A21453">
        <w:rPr>
          <w:rFonts w:ascii="Tahoma" w:hAnsi="Tahoma" w:cs="Tahoma"/>
          <w:sz w:val="24"/>
          <w:szCs w:val="24"/>
        </w:rPr>
        <w:t xml:space="preserve"> ,</w:t>
      </w:r>
      <w:r w:rsidR="004D2949">
        <w:rPr>
          <w:rFonts w:ascii="Tahoma" w:hAnsi="Tahoma" w:cs="Tahoma"/>
          <w:sz w:val="24"/>
          <w:szCs w:val="24"/>
        </w:rPr>
        <w:t xml:space="preserve"> odgovora na žalbu</w:t>
      </w:r>
      <w:r w:rsidRPr="00D917F7">
        <w:rPr>
          <w:rFonts w:ascii="Tahoma" w:hAnsi="Tahoma" w:cs="Tahoma"/>
          <w:sz w:val="24"/>
          <w:szCs w:val="24"/>
        </w:rPr>
        <w:t xml:space="preserve"> </w:t>
      </w:r>
      <w:r w:rsidR="00A21453">
        <w:rPr>
          <w:rFonts w:ascii="Tahoma" w:hAnsi="Tahoma" w:cs="Tahoma"/>
          <w:sz w:val="24"/>
          <w:szCs w:val="24"/>
        </w:rPr>
        <w:t xml:space="preserve">i </w:t>
      </w:r>
      <w:r w:rsidR="00EF31FB">
        <w:rPr>
          <w:rFonts w:ascii="Tahoma" w:hAnsi="Tahoma" w:cs="Tahoma"/>
          <w:sz w:val="24"/>
          <w:szCs w:val="24"/>
        </w:rPr>
        <w:t xml:space="preserve">presude </w:t>
      </w:r>
      <w:r w:rsidR="00EF31FB" w:rsidRPr="00AA14C0">
        <w:rPr>
          <w:rFonts w:ascii="Tahoma" w:hAnsi="Tahoma" w:cs="Tahoma"/>
          <w:color w:val="000000"/>
          <w:sz w:val="24"/>
          <w:szCs w:val="24"/>
        </w:rPr>
        <w:t xml:space="preserve">Upravnog suda </w:t>
      </w:r>
      <w:r w:rsidR="00DA513D">
        <w:rPr>
          <w:rFonts w:ascii="Tahoma" w:hAnsi="Tahoma" w:cs="Tahoma"/>
          <w:color w:val="000000"/>
          <w:sz w:val="24"/>
          <w:szCs w:val="24"/>
        </w:rPr>
        <w:t xml:space="preserve">Crne Gore </w:t>
      </w:r>
      <w:r w:rsidR="00EF31FB" w:rsidRPr="00AA14C0">
        <w:rPr>
          <w:rFonts w:ascii="Tahoma" w:hAnsi="Tahoma" w:cs="Tahoma"/>
          <w:color w:val="000000"/>
          <w:sz w:val="24"/>
          <w:szCs w:val="24"/>
        </w:rPr>
        <w:t>U.br.</w:t>
      </w:r>
      <w:r w:rsidR="00EF31FB">
        <w:rPr>
          <w:rFonts w:ascii="Tahoma" w:hAnsi="Tahoma" w:cs="Tahoma"/>
          <w:color w:val="000000"/>
          <w:sz w:val="24"/>
          <w:szCs w:val="24"/>
        </w:rPr>
        <w:t>3048</w:t>
      </w:r>
      <w:r w:rsidR="00EF31FB" w:rsidRPr="00AA14C0">
        <w:rPr>
          <w:rFonts w:ascii="Tahoma" w:hAnsi="Tahoma" w:cs="Tahoma"/>
          <w:color w:val="000000"/>
          <w:sz w:val="24"/>
          <w:szCs w:val="24"/>
        </w:rPr>
        <w:t xml:space="preserve">/2015 od </w:t>
      </w:r>
      <w:r w:rsidR="00EF31FB">
        <w:rPr>
          <w:rFonts w:ascii="Tahoma" w:hAnsi="Tahoma" w:cs="Tahoma"/>
          <w:color w:val="000000"/>
          <w:sz w:val="24"/>
          <w:szCs w:val="24"/>
        </w:rPr>
        <w:t>06</w:t>
      </w:r>
      <w:r w:rsidR="00EF31FB" w:rsidRPr="00AA14C0">
        <w:rPr>
          <w:rFonts w:ascii="Tahoma" w:hAnsi="Tahoma" w:cs="Tahoma"/>
          <w:color w:val="000000"/>
          <w:sz w:val="24"/>
          <w:szCs w:val="24"/>
        </w:rPr>
        <w:t>.0</w:t>
      </w:r>
      <w:r w:rsidR="00EF31FB">
        <w:rPr>
          <w:rFonts w:ascii="Tahoma" w:hAnsi="Tahoma" w:cs="Tahoma"/>
          <w:color w:val="000000"/>
          <w:sz w:val="24"/>
          <w:szCs w:val="24"/>
        </w:rPr>
        <w:t>5</w:t>
      </w:r>
      <w:r w:rsidR="00EF31FB" w:rsidRPr="00AA14C0">
        <w:rPr>
          <w:rFonts w:ascii="Tahoma" w:hAnsi="Tahoma" w:cs="Tahoma"/>
          <w:color w:val="000000"/>
          <w:sz w:val="24"/>
          <w:szCs w:val="24"/>
        </w:rPr>
        <w:t xml:space="preserve">.2016.godine </w:t>
      </w:r>
      <w:r w:rsidRPr="00D917F7">
        <w:rPr>
          <w:rFonts w:ascii="Tahoma" w:hAnsi="Tahoma" w:cs="Tahoma"/>
          <w:sz w:val="24"/>
          <w:szCs w:val="24"/>
        </w:rPr>
        <w:t>Savjet Agencije je našao da je žalba neosnovana.</w:t>
      </w:r>
    </w:p>
    <w:p w:rsidR="00D031C0" w:rsidRDefault="00D031C0" w:rsidP="00D917F7">
      <w:pPr>
        <w:jc w:val="both"/>
        <w:rPr>
          <w:rFonts w:ascii="Tahoma" w:hAnsi="Tahoma" w:cs="Tahoma"/>
          <w:sz w:val="24"/>
          <w:szCs w:val="24"/>
        </w:rPr>
      </w:pPr>
      <w:r w:rsidRPr="00D917F7">
        <w:rPr>
          <w:rFonts w:ascii="Tahoma" w:hAnsi="Tahoma" w:cs="Tahoma"/>
          <w:sz w:val="24"/>
          <w:szCs w:val="24"/>
        </w:rPr>
        <w:lastRenderedPageBreak/>
        <w:t>Član 235 Zakona o opšte</w:t>
      </w:r>
      <w:r w:rsidR="00D87229">
        <w:rPr>
          <w:rFonts w:ascii="Tahoma" w:hAnsi="Tahoma" w:cs="Tahoma"/>
          <w:sz w:val="24"/>
          <w:szCs w:val="24"/>
        </w:rPr>
        <w:t>m upravnom postupku propisuje d</w:t>
      </w:r>
      <w:r w:rsidRPr="00D917F7">
        <w:rPr>
          <w:rFonts w:ascii="Tahoma" w:hAnsi="Tahoma" w:cs="Tahoma"/>
          <w:sz w:val="24"/>
          <w:szCs w:val="24"/>
        </w:rPr>
        <w:t xml:space="preserve">a </w:t>
      </w:r>
      <w:r w:rsidR="00D87229" w:rsidRPr="00D917F7">
        <w:rPr>
          <w:rFonts w:ascii="Tahoma" w:hAnsi="Tahoma" w:cs="Tahoma"/>
          <w:sz w:val="24"/>
          <w:szCs w:val="24"/>
        </w:rPr>
        <w:t xml:space="preserve">će </w:t>
      </w:r>
      <w:r w:rsidRPr="00D917F7">
        <w:rPr>
          <w:rFonts w:ascii="Tahoma" w:hAnsi="Tahoma" w:cs="Tahoma"/>
          <w:sz w:val="24"/>
          <w:szCs w:val="24"/>
        </w:rPr>
        <w:t>drugostepeni organ odbiti žalbu kada utvrdi da je postupak koji je rješenju prethodio pravilno sproveden i da je rješenje pravilno i na zakonu zasnovano, a žalba neosnovana.</w:t>
      </w:r>
    </w:p>
    <w:p w:rsidR="00B807F9" w:rsidRDefault="00B807F9" w:rsidP="00D917F7">
      <w:pPr>
        <w:jc w:val="both"/>
        <w:rPr>
          <w:rFonts w:ascii="Tahoma" w:hAnsi="Tahoma" w:cs="Tahoma"/>
          <w:sz w:val="24"/>
          <w:szCs w:val="24"/>
        </w:rPr>
      </w:pPr>
      <w:r w:rsidRPr="00D7424E">
        <w:rPr>
          <w:rFonts w:ascii="Tahoma" w:hAnsi="Tahoma" w:cs="Tahoma"/>
          <w:sz w:val="24"/>
          <w:szCs w:val="24"/>
        </w:rPr>
        <w:t xml:space="preserve">Savjet Agencije je odbio žalbu </w:t>
      </w:r>
      <w:r>
        <w:rPr>
          <w:rFonts w:ascii="Tahoma" w:hAnsi="Tahoma" w:cs="Tahoma"/>
          <w:sz w:val="24"/>
          <w:szCs w:val="24"/>
        </w:rPr>
        <w:t xml:space="preserve">prvostepenog organa </w:t>
      </w:r>
      <w:r w:rsidRPr="00D7424E">
        <w:rPr>
          <w:rFonts w:ascii="Tahoma" w:hAnsi="Tahoma" w:cs="Tahoma"/>
          <w:sz w:val="24"/>
          <w:szCs w:val="24"/>
        </w:rPr>
        <w:t>kao neosnovanu. Naime,</w:t>
      </w:r>
      <w:r>
        <w:rPr>
          <w:rFonts w:ascii="Tahoma" w:hAnsi="Tahoma" w:cs="Tahoma"/>
          <w:sz w:val="24"/>
          <w:szCs w:val="24"/>
        </w:rPr>
        <w:t xml:space="preserve"> prvostepeni organ nije u posjedu tražene informacije</w:t>
      </w:r>
      <w:r w:rsidR="00AE1588">
        <w:rPr>
          <w:rFonts w:ascii="Tahoma" w:hAnsi="Tahoma" w:cs="Tahoma"/>
          <w:sz w:val="24"/>
          <w:szCs w:val="24"/>
        </w:rPr>
        <w:t xml:space="preserve"> tj ugovora i an</w:t>
      </w:r>
      <w:r w:rsidR="00F21EDF">
        <w:rPr>
          <w:rFonts w:ascii="Tahoma" w:hAnsi="Tahoma" w:cs="Tahoma"/>
          <w:sz w:val="24"/>
          <w:szCs w:val="24"/>
        </w:rPr>
        <w:t>e</w:t>
      </w:r>
      <w:r w:rsidR="00AE1588">
        <w:rPr>
          <w:rFonts w:ascii="Tahoma" w:hAnsi="Tahoma" w:cs="Tahoma"/>
          <w:sz w:val="24"/>
          <w:szCs w:val="24"/>
        </w:rPr>
        <w:t>ksa ugovora</w:t>
      </w:r>
      <w:r w:rsidRPr="00D7424E">
        <w:rPr>
          <w:rFonts w:ascii="Tahoma" w:hAnsi="Tahoma" w:cs="Tahoma"/>
          <w:sz w:val="24"/>
          <w:szCs w:val="24"/>
        </w:rPr>
        <w:t xml:space="preserve"> </w:t>
      </w:r>
      <w:r>
        <w:rPr>
          <w:rFonts w:ascii="Tahoma" w:hAnsi="Tahoma" w:cs="Tahoma"/>
          <w:sz w:val="24"/>
          <w:szCs w:val="24"/>
        </w:rPr>
        <w:t xml:space="preserve">jer </w:t>
      </w:r>
      <w:r w:rsidR="004D1E1C" w:rsidRPr="004D1E1C">
        <w:rPr>
          <w:rFonts w:ascii="Tahoma" w:hAnsi="Tahoma" w:cs="Tahoma"/>
          <w:sz w:val="24"/>
          <w:szCs w:val="24"/>
        </w:rPr>
        <w:t xml:space="preserve">Vlada Crne Gore kao korisnik vazduhoplova Lear jet – 45 je od 30.12.2011. godine </w:t>
      </w:r>
      <w:r w:rsidR="00B70AAD">
        <w:rPr>
          <w:rFonts w:ascii="Tahoma" w:hAnsi="Tahoma" w:cs="Tahoma"/>
          <w:sz w:val="24"/>
          <w:szCs w:val="24"/>
        </w:rPr>
        <w:t xml:space="preserve"> i </w:t>
      </w:r>
      <w:r w:rsidR="004D1E1C" w:rsidRPr="004D1E1C">
        <w:rPr>
          <w:rFonts w:ascii="Tahoma" w:hAnsi="Tahoma" w:cs="Tahoma"/>
          <w:sz w:val="24"/>
          <w:szCs w:val="24"/>
        </w:rPr>
        <w:t>korisnik usluga kompanije „Jeppesen“ iz razloga što vlasnik vazduhoplova postaje korisnik usluga ove kompanije samom registracijom va</w:t>
      </w:r>
      <w:r w:rsidR="00AE1588">
        <w:rPr>
          <w:rFonts w:ascii="Tahoma" w:hAnsi="Tahoma" w:cs="Tahoma"/>
          <w:sz w:val="24"/>
          <w:szCs w:val="24"/>
        </w:rPr>
        <w:t xml:space="preserve">zduhoplova kod nadležnog </w:t>
      </w:r>
      <w:r w:rsidR="002E7C77">
        <w:rPr>
          <w:rFonts w:ascii="Tahoma" w:hAnsi="Tahoma" w:cs="Tahoma"/>
          <w:sz w:val="24"/>
          <w:szCs w:val="24"/>
        </w:rPr>
        <w:t>organa</w:t>
      </w:r>
      <w:r w:rsidR="00AE1588">
        <w:rPr>
          <w:rFonts w:ascii="Tahoma" w:hAnsi="Tahoma" w:cs="Tahoma"/>
          <w:sz w:val="24"/>
          <w:szCs w:val="24"/>
        </w:rPr>
        <w:t xml:space="preserve"> i to Agencije za civilno vazduhoplovstvo koje je nadležni organ za registraciju i evid</w:t>
      </w:r>
      <w:r w:rsidR="008E740D">
        <w:rPr>
          <w:rFonts w:ascii="Tahoma" w:hAnsi="Tahoma" w:cs="Tahoma"/>
          <w:sz w:val="24"/>
          <w:szCs w:val="24"/>
        </w:rPr>
        <w:t>en</w:t>
      </w:r>
      <w:r w:rsidR="00AE1588">
        <w:rPr>
          <w:rFonts w:ascii="Tahoma" w:hAnsi="Tahoma" w:cs="Tahoma"/>
          <w:sz w:val="24"/>
          <w:szCs w:val="24"/>
        </w:rPr>
        <w:t>ciju vazdughoplova i vlasnika istih.</w:t>
      </w:r>
      <w:r w:rsidR="005A3106" w:rsidRPr="005A3106">
        <w:t xml:space="preserve"> </w:t>
      </w:r>
      <w:r w:rsidR="005A3106" w:rsidRPr="005A3106">
        <w:rPr>
          <w:rFonts w:ascii="Tahoma" w:hAnsi="Tahoma" w:cs="Tahoma"/>
          <w:sz w:val="24"/>
          <w:szCs w:val="24"/>
        </w:rPr>
        <w:t>Naime, Savjet</w:t>
      </w:r>
      <w:r w:rsidR="002E7C77">
        <w:rPr>
          <w:rFonts w:ascii="Tahoma" w:hAnsi="Tahoma" w:cs="Tahoma"/>
          <w:sz w:val="24"/>
          <w:szCs w:val="24"/>
        </w:rPr>
        <w:t xml:space="preserve"> Agencije</w:t>
      </w:r>
      <w:r w:rsidR="005A3106" w:rsidRPr="005A3106">
        <w:rPr>
          <w:rFonts w:ascii="Tahoma" w:hAnsi="Tahoma" w:cs="Tahoma"/>
          <w:sz w:val="24"/>
          <w:szCs w:val="24"/>
        </w:rPr>
        <w:t xml:space="preserve"> je utvrdio da prvostepeni organ nesporno plaća naknadu „Jeppesen“-u, ali ne po osnovu zakljućenog ugovora ili aneksa ugovora, već po osnovu registracije vazduhoplova</w:t>
      </w:r>
      <w:r w:rsidR="002E7C77">
        <w:rPr>
          <w:rFonts w:ascii="Tahoma" w:hAnsi="Tahoma" w:cs="Tahoma"/>
          <w:sz w:val="24"/>
          <w:szCs w:val="24"/>
        </w:rPr>
        <w:t xml:space="preserve"> uvidom u Potvrdu o reg</w:t>
      </w:r>
      <w:r w:rsidR="008E740D">
        <w:rPr>
          <w:rFonts w:ascii="Tahoma" w:hAnsi="Tahoma" w:cs="Tahoma"/>
          <w:sz w:val="24"/>
          <w:szCs w:val="24"/>
        </w:rPr>
        <w:t xml:space="preserve">istraciji Lear </w:t>
      </w:r>
      <w:r w:rsidR="002E7C77">
        <w:rPr>
          <w:rFonts w:ascii="Tahoma" w:hAnsi="Tahoma" w:cs="Tahoma"/>
          <w:sz w:val="24"/>
          <w:szCs w:val="24"/>
        </w:rPr>
        <w:t xml:space="preserve">jet </w:t>
      </w:r>
      <w:r w:rsidR="008E740D">
        <w:rPr>
          <w:rFonts w:ascii="Tahoma" w:hAnsi="Tahoma" w:cs="Tahoma"/>
          <w:sz w:val="24"/>
          <w:szCs w:val="24"/>
        </w:rPr>
        <w:t xml:space="preserve">- </w:t>
      </w:r>
      <w:r w:rsidR="002E7C77">
        <w:rPr>
          <w:rFonts w:ascii="Tahoma" w:hAnsi="Tahoma" w:cs="Tahoma"/>
          <w:sz w:val="24"/>
          <w:szCs w:val="24"/>
        </w:rPr>
        <w:t>45 izadatu dana 30.12.2011</w:t>
      </w:r>
      <w:r w:rsidR="002E7C77" w:rsidRPr="002E7C77">
        <w:rPr>
          <w:rFonts w:ascii="Tahoma" w:hAnsi="Tahoma" w:cs="Tahoma"/>
          <w:sz w:val="24"/>
          <w:szCs w:val="24"/>
        </w:rPr>
        <w:t>.godine</w:t>
      </w:r>
      <w:r w:rsidR="002E7C77">
        <w:rPr>
          <w:rFonts w:ascii="Tahoma" w:hAnsi="Tahoma" w:cs="Tahoma"/>
          <w:sz w:val="24"/>
          <w:szCs w:val="24"/>
        </w:rPr>
        <w:t xml:space="preserve"> od strane Agencije za civilno vazduhoplovsto a što je nesporno navedeno u </w:t>
      </w:r>
      <w:r w:rsidR="002E7C77" w:rsidRPr="002E7C77">
        <w:rPr>
          <w:rFonts w:ascii="Tahoma" w:hAnsi="Tahoma" w:cs="Tahoma"/>
          <w:sz w:val="24"/>
          <w:szCs w:val="24"/>
        </w:rPr>
        <w:t>Obrascu A Uprave za javne nabavke</w:t>
      </w:r>
      <w:r w:rsidR="008E740D" w:rsidRPr="008E740D">
        <w:t xml:space="preserve"> </w:t>
      </w:r>
      <w:r w:rsidR="008E740D" w:rsidRPr="008E740D">
        <w:rPr>
          <w:rFonts w:ascii="Tahoma" w:hAnsi="Tahoma" w:cs="Tahoma"/>
          <w:sz w:val="24"/>
          <w:szCs w:val="24"/>
        </w:rPr>
        <w:t>Izvještaja o realizovanim javnim nabavkama za 2013. godinu</w:t>
      </w:r>
      <w:r w:rsidR="005A3106" w:rsidRPr="005A3106">
        <w:rPr>
          <w:rFonts w:ascii="Tahoma" w:hAnsi="Tahoma" w:cs="Tahoma"/>
          <w:sz w:val="24"/>
          <w:szCs w:val="24"/>
        </w:rPr>
        <w:t>, a koji se kao naknada za obavljeni putnički saobraćaj plaća na ime naknada za navigacione mape i planove leta, što su pravila u vazdušnom aviosaobraćaju.</w:t>
      </w:r>
      <w:r w:rsidR="00B057BA" w:rsidRPr="00B057BA">
        <w:t xml:space="preserve"> </w:t>
      </w:r>
      <w:r w:rsidR="00B057BA" w:rsidRPr="00B057BA">
        <w:rPr>
          <w:rFonts w:ascii="Tahoma" w:hAnsi="Tahoma" w:cs="Tahoma"/>
          <w:sz w:val="24"/>
          <w:szCs w:val="24"/>
        </w:rPr>
        <w:t>Samim tim, prvostepeni organ postaje korisnik usluga „Jeppesena“ registracijom vazduhoplova, a ne zaključenjem posebnog ugovora ili aneksa ugovora , i otuda stavka u Obrascu A Uprave za javne nabavke</w:t>
      </w:r>
      <w:r w:rsidR="00A768A9" w:rsidRPr="00A768A9">
        <w:t xml:space="preserve"> </w:t>
      </w:r>
      <w:r w:rsidR="00A768A9">
        <w:rPr>
          <w:rFonts w:ascii="Tahoma" w:hAnsi="Tahoma" w:cs="Tahoma"/>
          <w:sz w:val="24"/>
          <w:szCs w:val="24"/>
        </w:rPr>
        <w:t xml:space="preserve"> Izvještaja</w:t>
      </w:r>
      <w:r w:rsidR="00A768A9" w:rsidRPr="00A768A9">
        <w:rPr>
          <w:rFonts w:ascii="Tahoma" w:hAnsi="Tahoma" w:cs="Tahoma"/>
          <w:sz w:val="24"/>
          <w:szCs w:val="24"/>
        </w:rPr>
        <w:t xml:space="preserve"> o realizovanim javnim nabavkama za 2013. godinu</w:t>
      </w:r>
      <w:r w:rsidR="00B057BA" w:rsidRPr="00B057BA">
        <w:rPr>
          <w:rFonts w:ascii="Tahoma" w:hAnsi="Tahoma" w:cs="Tahoma"/>
          <w:sz w:val="24"/>
          <w:szCs w:val="24"/>
        </w:rPr>
        <w:t xml:space="preserve"> koja dokazuje da je „Jeppesenu“ uplaćen iznos od 27.621,00eura , za koje je prvostepeni organ dao pojašnjenje da sredstva nijesu uplaćena po osnovu</w:t>
      </w:r>
      <w:r w:rsidR="00A768A9">
        <w:rPr>
          <w:rFonts w:ascii="Tahoma" w:hAnsi="Tahoma" w:cs="Tahoma"/>
          <w:sz w:val="24"/>
          <w:szCs w:val="24"/>
        </w:rPr>
        <w:t xml:space="preserve"> naknade</w:t>
      </w:r>
      <w:r w:rsidR="00B057BA" w:rsidRPr="00B057BA">
        <w:rPr>
          <w:rFonts w:ascii="Tahoma" w:hAnsi="Tahoma" w:cs="Tahoma"/>
          <w:sz w:val="24"/>
          <w:szCs w:val="24"/>
        </w:rPr>
        <w:t xml:space="preserve"> preleta kako j</w:t>
      </w:r>
      <w:r w:rsidR="00B70AAD">
        <w:rPr>
          <w:rFonts w:ascii="Tahoma" w:hAnsi="Tahoma" w:cs="Tahoma"/>
          <w:sz w:val="24"/>
          <w:szCs w:val="24"/>
        </w:rPr>
        <w:t>e u objašnjenju uplate napisano</w:t>
      </w:r>
      <w:r w:rsidR="00B057BA" w:rsidRPr="00B057BA">
        <w:rPr>
          <w:rFonts w:ascii="Tahoma" w:hAnsi="Tahoma" w:cs="Tahoma"/>
          <w:sz w:val="24"/>
          <w:szCs w:val="24"/>
        </w:rPr>
        <w:t xml:space="preserve">, </w:t>
      </w:r>
      <w:r w:rsidR="00B057BA">
        <w:rPr>
          <w:rFonts w:ascii="Tahoma" w:hAnsi="Tahoma" w:cs="Tahoma"/>
          <w:sz w:val="24"/>
          <w:szCs w:val="24"/>
        </w:rPr>
        <w:t xml:space="preserve"> i </w:t>
      </w:r>
      <w:r w:rsidR="00B057BA" w:rsidRPr="00B057BA">
        <w:rPr>
          <w:rFonts w:ascii="Tahoma" w:hAnsi="Tahoma" w:cs="Tahoma"/>
          <w:sz w:val="24"/>
          <w:szCs w:val="24"/>
        </w:rPr>
        <w:t>da se radi o tehničkoj greški jer su sredstva uplaćena na ime obaveze po</w:t>
      </w:r>
      <w:r w:rsidR="00B900D8">
        <w:rPr>
          <w:rFonts w:ascii="Tahoma" w:hAnsi="Tahoma" w:cs="Tahoma"/>
          <w:sz w:val="24"/>
          <w:szCs w:val="24"/>
        </w:rPr>
        <w:t xml:space="preserve"> osnovu</w:t>
      </w:r>
      <w:r w:rsidR="00B057BA" w:rsidRPr="00B057BA">
        <w:rPr>
          <w:rFonts w:ascii="Tahoma" w:hAnsi="Tahoma" w:cs="Tahoma"/>
          <w:sz w:val="24"/>
          <w:szCs w:val="24"/>
        </w:rPr>
        <w:t xml:space="preserve"> registraciji</w:t>
      </w:r>
      <w:r w:rsidR="00A768A9">
        <w:rPr>
          <w:rFonts w:ascii="Tahoma" w:hAnsi="Tahoma" w:cs="Tahoma"/>
          <w:sz w:val="24"/>
          <w:szCs w:val="24"/>
        </w:rPr>
        <w:t xml:space="preserve"> vazduhoplova </w:t>
      </w:r>
      <w:r w:rsidR="001001E5">
        <w:rPr>
          <w:rFonts w:ascii="Tahoma" w:hAnsi="Tahoma" w:cs="Tahoma"/>
          <w:sz w:val="24"/>
          <w:szCs w:val="24"/>
        </w:rPr>
        <w:t xml:space="preserve"> a koja se plaća </w:t>
      </w:r>
      <w:r w:rsidR="001001E5" w:rsidRPr="001001E5">
        <w:rPr>
          <w:rFonts w:ascii="Tahoma" w:hAnsi="Tahoma" w:cs="Tahoma"/>
          <w:sz w:val="24"/>
          <w:szCs w:val="24"/>
        </w:rPr>
        <w:t>za navigacione mape i planove leta</w:t>
      </w:r>
      <w:r w:rsidR="00B057BA" w:rsidRPr="00B057BA">
        <w:rPr>
          <w:rFonts w:ascii="Tahoma" w:hAnsi="Tahoma" w:cs="Tahoma"/>
          <w:sz w:val="24"/>
          <w:szCs w:val="24"/>
        </w:rPr>
        <w:t xml:space="preserve">, </w:t>
      </w:r>
      <w:r w:rsidR="00F21EDF">
        <w:rPr>
          <w:rFonts w:ascii="Tahoma" w:hAnsi="Tahoma" w:cs="Tahoma"/>
          <w:sz w:val="24"/>
          <w:szCs w:val="24"/>
        </w:rPr>
        <w:t xml:space="preserve"> i </w:t>
      </w:r>
      <w:r w:rsidR="009A60EA">
        <w:rPr>
          <w:rFonts w:ascii="Tahoma" w:hAnsi="Tahoma" w:cs="Tahoma"/>
          <w:sz w:val="24"/>
          <w:szCs w:val="24"/>
        </w:rPr>
        <w:t xml:space="preserve">da se </w:t>
      </w:r>
      <w:r w:rsidR="00B900D8">
        <w:rPr>
          <w:rFonts w:ascii="Tahoma" w:hAnsi="Tahoma" w:cs="Tahoma"/>
          <w:sz w:val="24"/>
          <w:szCs w:val="24"/>
        </w:rPr>
        <w:t xml:space="preserve"> naknada za </w:t>
      </w:r>
      <w:r w:rsidR="008E740D">
        <w:rPr>
          <w:rFonts w:ascii="Tahoma" w:hAnsi="Tahoma" w:cs="Tahoma"/>
          <w:sz w:val="24"/>
          <w:szCs w:val="24"/>
        </w:rPr>
        <w:t>prelete koja</w:t>
      </w:r>
      <w:r w:rsidR="009A60EA">
        <w:rPr>
          <w:rFonts w:ascii="Tahoma" w:hAnsi="Tahoma" w:cs="Tahoma"/>
          <w:sz w:val="24"/>
          <w:szCs w:val="24"/>
        </w:rPr>
        <w:t xml:space="preserve"> se inače plaćaja</w:t>
      </w:r>
      <w:r w:rsidR="00B057BA" w:rsidRPr="00B057BA">
        <w:rPr>
          <w:rFonts w:ascii="Tahoma" w:hAnsi="Tahoma" w:cs="Tahoma"/>
          <w:sz w:val="24"/>
          <w:szCs w:val="24"/>
        </w:rPr>
        <w:t xml:space="preserve"> EUROCONTROL-u , </w:t>
      </w:r>
      <w:r w:rsidR="009A60EA">
        <w:rPr>
          <w:rFonts w:ascii="Tahoma" w:hAnsi="Tahoma" w:cs="Tahoma"/>
          <w:sz w:val="24"/>
          <w:szCs w:val="24"/>
        </w:rPr>
        <w:t>što se utvrđuje uvidom u pomenuti</w:t>
      </w:r>
      <w:r w:rsidR="00B057BA" w:rsidRPr="00B057BA">
        <w:rPr>
          <w:rFonts w:ascii="Tahoma" w:hAnsi="Tahoma" w:cs="Tahoma"/>
          <w:sz w:val="24"/>
          <w:szCs w:val="24"/>
        </w:rPr>
        <w:t xml:space="preserve"> Obrascu A Uprave za javne nabavke </w:t>
      </w:r>
      <w:r w:rsidR="00B900D8" w:rsidRPr="00B900D8">
        <w:rPr>
          <w:rFonts w:ascii="Tahoma" w:hAnsi="Tahoma" w:cs="Tahoma"/>
          <w:sz w:val="24"/>
          <w:szCs w:val="24"/>
        </w:rPr>
        <w:t>nabavke  Izvještaja o realizovanim javnim nabavkama za 2013. godinu</w:t>
      </w:r>
      <w:r w:rsidR="00B057BA" w:rsidRPr="00B057BA">
        <w:rPr>
          <w:rFonts w:ascii="Tahoma" w:hAnsi="Tahoma" w:cs="Tahoma"/>
          <w:sz w:val="24"/>
          <w:szCs w:val="24"/>
        </w:rPr>
        <w:t>,</w:t>
      </w:r>
      <w:r w:rsidR="00D00A7D">
        <w:rPr>
          <w:rFonts w:ascii="Tahoma" w:hAnsi="Tahoma" w:cs="Tahoma"/>
          <w:sz w:val="24"/>
          <w:szCs w:val="24"/>
        </w:rPr>
        <w:t xml:space="preserve"> </w:t>
      </w:r>
      <w:r w:rsidR="009A60EA">
        <w:rPr>
          <w:rFonts w:ascii="Tahoma" w:hAnsi="Tahoma" w:cs="Tahoma"/>
          <w:sz w:val="24"/>
          <w:szCs w:val="24"/>
        </w:rPr>
        <w:t xml:space="preserve">u </w:t>
      </w:r>
      <w:r w:rsidR="00B057BA" w:rsidRPr="00B057BA">
        <w:rPr>
          <w:rFonts w:ascii="Tahoma" w:hAnsi="Tahoma" w:cs="Tahoma"/>
          <w:sz w:val="24"/>
          <w:szCs w:val="24"/>
        </w:rPr>
        <w:t xml:space="preserve"> </w:t>
      </w:r>
      <w:r w:rsidR="009A60EA">
        <w:rPr>
          <w:rFonts w:ascii="Tahoma" w:hAnsi="Tahoma" w:cs="Tahoma"/>
          <w:sz w:val="24"/>
          <w:szCs w:val="24"/>
        </w:rPr>
        <w:t>kom</w:t>
      </w:r>
      <w:r w:rsidR="00B057BA" w:rsidRPr="00B057BA">
        <w:rPr>
          <w:rFonts w:ascii="Tahoma" w:hAnsi="Tahoma" w:cs="Tahoma"/>
          <w:sz w:val="24"/>
          <w:szCs w:val="24"/>
        </w:rPr>
        <w:t xml:space="preserve"> pod stavkom 10 kontrola preleta </w:t>
      </w:r>
      <w:r w:rsidR="009A60EA">
        <w:rPr>
          <w:rFonts w:ascii="Tahoma" w:hAnsi="Tahoma" w:cs="Tahoma"/>
          <w:sz w:val="24"/>
          <w:szCs w:val="24"/>
        </w:rPr>
        <w:t xml:space="preserve">je navedeno </w:t>
      </w:r>
      <w:r w:rsidR="00B057BA" w:rsidRPr="00B057BA">
        <w:rPr>
          <w:rFonts w:ascii="Tahoma" w:hAnsi="Tahoma" w:cs="Tahoma"/>
          <w:sz w:val="24"/>
          <w:szCs w:val="24"/>
        </w:rPr>
        <w:t>uplaćeno Eurocontrol-u  iznos od 33.926,29</w:t>
      </w:r>
      <w:r w:rsidR="00B057BA">
        <w:rPr>
          <w:rFonts w:ascii="Tahoma" w:hAnsi="Tahoma" w:cs="Tahoma"/>
          <w:sz w:val="24"/>
          <w:szCs w:val="24"/>
        </w:rPr>
        <w:t xml:space="preserve"> </w:t>
      </w:r>
      <w:r w:rsidR="00C67827">
        <w:rPr>
          <w:rFonts w:ascii="Tahoma" w:hAnsi="Tahoma" w:cs="Tahoma"/>
          <w:sz w:val="24"/>
          <w:szCs w:val="24"/>
        </w:rPr>
        <w:t xml:space="preserve">eura i to od dana kada je izvršena registacija </w:t>
      </w:r>
      <w:r w:rsidR="00C67827" w:rsidRPr="00C67827">
        <w:rPr>
          <w:rFonts w:ascii="Tahoma" w:hAnsi="Tahoma" w:cs="Tahoma"/>
          <w:sz w:val="24"/>
          <w:szCs w:val="24"/>
        </w:rPr>
        <w:t>Lear jet – 45 je  30.12.2011. godine</w:t>
      </w:r>
      <w:r w:rsidR="00C67827">
        <w:rPr>
          <w:rFonts w:ascii="Tahoma" w:hAnsi="Tahoma" w:cs="Tahoma"/>
          <w:sz w:val="24"/>
          <w:szCs w:val="24"/>
        </w:rPr>
        <w:t xml:space="preserve"> kod Agencije za civilno vazduhoplovstvo.</w:t>
      </w:r>
      <w:r w:rsidR="00B900D8" w:rsidRPr="00B900D8">
        <w:t xml:space="preserve"> </w:t>
      </w:r>
      <w:r w:rsidR="00B900D8" w:rsidRPr="00B900D8">
        <w:rPr>
          <w:rFonts w:ascii="Tahoma" w:hAnsi="Tahoma" w:cs="Tahoma"/>
          <w:sz w:val="24"/>
          <w:szCs w:val="24"/>
        </w:rPr>
        <w:t xml:space="preserve">EUROCONTROL </w:t>
      </w:r>
      <w:r w:rsidR="00B900D8">
        <w:rPr>
          <w:rFonts w:ascii="Tahoma" w:hAnsi="Tahoma" w:cs="Tahoma"/>
          <w:sz w:val="24"/>
          <w:szCs w:val="24"/>
        </w:rPr>
        <w:t xml:space="preserve">je </w:t>
      </w:r>
      <w:r w:rsidR="00B900D8" w:rsidRPr="00B900D8">
        <w:rPr>
          <w:rFonts w:ascii="Tahoma" w:hAnsi="Tahoma" w:cs="Tahoma"/>
          <w:sz w:val="24"/>
          <w:szCs w:val="24"/>
        </w:rPr>
        <w:t>evropska organizacija, osnovana Međunarodnom konvencijom o saradnji, u cilju postizanja</w:t>
      </w:r>
      <w:r w:rsidR="00B900D8">
        <w:rPr>
          <w:rFonts w:ascii="Tahoma" w:hAnsi="Tahoma" w:cs="Tahoma"/>
          <w:sz w:val="24"/>
          <w:szCs w:val="24"/>
        </w:rPr>
        <w:t xml:space="preserve"> sigurnost vazdušnog saobraćaja</w:t>
      </w:r>
      <w:r w:rsidR="00B900D8" w:rsidRPr="00B900D8">
        <w:rPr>
          <w:rFonts w:ascii="Tahoma" w:hAnsi="Tahoma" w:cs="Tahoma"/>
          <w:sz w:val="24"/>
          <w:szCs w:val="24"/>
        </w:rPr>
        <w:t xml:space="preserve"> kojoj se plaćaju naknade za praćenje i kontrolu preleta, a čiji takođe obveznik postaje vlasnik vazduhoplova samom registracijom istog kod nadležnog organa.</w:t>
      </w:r>
      <w:r w:rsidR="00500A30" w:rsidRPr="00500A30">
        <w:t xml:space="preserve"> </w:t>
      </w:r>
      <w:r w:rsidR="00500A30" w:rsidRPr="00500A30">
        <w:rPr>
          <w:rFonts w:ascii="Tahoma" w:hAnsi="Tahoma" w:cs="Tahoma"/>
          <w:sz w:val="24"/>
          <w:szCs w:val="24"/>
        </w:rPr>
        <w:t>Savjet Agencije je utvrdio da je postupak koji je rješenju prethodio pravilno sproveden i da je rješenje pravilno i na zakonu zasnovano, a žalba neosnovana, shodno članu 235 stav 1 Zakona o opštem upravnom postupku jer prvostepeni organ nije mogao podnosiocu zahtjeva odobriti pristup informaciji, kada istu ne posjeduje.</w:t>
      </w:r>
    </w:p>
    <w:p w:rsidR="00D031C0" w:rsidRPr="00D917F7" w:rsidRDefault="00D031C0" w:rsidP="00D917F7">
      <w:pPr>
        <w:jc w:val="both"/>
        <w:rPr>
          <w:rFonts w:ascii="Tahoma" w:hAnsi="Tahoma" w:cs="Tahoma"/>
          <w:sz w:val="24"/>
          <w:szCs w:val="24"/>
        </w:rPr>
      </w:pPr>
      <w:r w:rsidRPr="00D917F7">
        <w:rPr>
          <w:rFonts w:ascii="Tahoma" w:hAnsi="Tahoma" w:cs="Tahoma"/>
          <w:sz w:val="24"/>
          <w:szCs w:val="24"/>
        </w:rPr>
        <w:lastRenderedPageBreak/>
        <w:t>Sa iznjetih razloga, shodno članu 38 Zakona o slobodnom pristupu informacijama i člana 235 stav 1 Zakona o opštem upravnom postupku, odlučeno je kao u izreci.</w:t>
      </w:r>
    </w:p>
    <w:p w:rsidR="00D031C0" w:rsidRPr="009C107F" w:rsidRDefault="00D031C0" w:rsidP="00D031C0">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Pr>
          <w:rFonts w:ascii="Tahoma" w:hAnsi="Tahoma" w:cs="Tahoma"/>
          <w:sz w:val="24"/>
          <w:szCs w:val="24"/>
          <w:lang w:val="sr-Latn-CS"/>
        </w:rPr>
        <w:t xml:space="preserve"> Protiv ovog Rješenja </w:t>
      </w:r>
      <w:r w:rsidRPr="009C107F">
        <w:rPr>
          <w:rFonts w:ascii="Tahoma" w:hAnsi="Tahoma" w:cs="Tahoma"/>
          <w:sz w:val="24"/>
          <w:szCs w:val="24"/>
          <w:lang w:val="sr-Latn-CS"/>
        </w:rPr>
        <w:t>može se pokrenuti Upravni spor u roku od 30 dana od dana prijema.</w:t>
      </w:r>
    </w:p>
    <w:p w:rsidR="00D031C0" w:rsidRDefault="00D031C0" w:rsidP="00D031C0">
      <w:pPr>
        <w:spacing w:after="0"/>
        <w:jc w:val="both"/>
        <w:rPr>
          <w:rFonts w:ascii="Tahoma" w:hAnsi="Tahoma" w:cs="Tahoma"/>
          <w:lang w:val="sr-Latn-CS"/>
        </w:rPr>
      </w:pP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D031C0" w:rsidRPr="009C107F" w:rsidRDefault="00D031C0" w:rsidP="00D031C0">
      <w:pPr>
        <w:spacing w:after="0"/>
        <w:ind w:left="4956" w:firstLine="708"/>
        <w:jc w:val="both"/>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D031C0" w:rsidRPr="009C107F" w:rsidRDefault="00D031C0" w:rsidP="00D031C0">
      <w:pPr>
        <w:spacing w:after="0"/>
        <w:jc w:val="both"/>
        <w:rPr>
          <w:rFonts w:ascii="Tahoma" w:hAnsi="Tahoma" w:cs="Tahoma"/>
          <w:b/>
          <w:sz w:val="24"/>
          <w:szCs w:val="24"/>
          <w:lang w:val="sr-Latn-CS"/>
        </w:rPr>
      </w:pPr>
    </w:p>
    <w:p w:rsidR="00D031C0" w:rsidRDefault="00D031C0" w:rsidP="00D031C0">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sidR="004D2949">
        <w:rPr>
          <w:rFonts w:ascii="Tahoma" w:hAnsi="Tahoma" w:cs="Tahoma"/>
          <w:b/>
          <w:sz w:val="24"/>
          <w:szCs w:val="24"/>
          <w:lang w:val="sr-Latn-CS"/>
        </w:rPr>
        <w:t>Muhamed Gjokaj</w:t>
      </w:r>
    </w:p>
    <w:p w:rsidR="00D031C0" w:rsidRDefault="00D031C0" w:rsidP="00D031C0">
      <w:pPr>
        <w:spacing w:after="0"/>
        <w:jc w:val="right"/>
        <w:rPr>
          <w:rFonts w:ascii="Tahoma" w:hAnsi="Tahoma" w:cs="Tahoma"/>
          <w:b/>
          <w:sz w:val="24"/>
          <w:szCs w:val="24"/>
          <w:lang w:val="sr-Latn-CS"/>
        </w:rPr>
      </w:pPr>
    </w:p>
    <w:p w:rsidR="00A52456" w:rsidRPr="009714BF" w:rsidRDefault="00A52456" w:rsidP="00A52456">
      <w:pPr>
        <w:pStyle w:val="NoSpacing"/>
        <w:rPr>
          <w:rFonts w:ascii="Tahoma" w:hAnsi="Tahoma" w:cs="Tahoma"/>
          <w:b/>
          <w:sz w:val="24"/>
          <w:szCs w:val="24"/>
        </w:rPr>
      </w:pPr>
      <w:bookmarkStart w:id="0" w:name="_GoBack"/>
      <w:bookmarkEnd w:id="0"/>
    </w:p>
    <w:sectPr w:rsidR="00A52456" w:rsidRPr="009714BF" w:rsidSect="00524EF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03" w:rsidRDefault="00B13503" w:rsidP="004C7646">
      <w:pPr>
        <w:spacing w:after="0" w:line="240" w:lineRule="auto"/>
      </w:pPr>
      <w:r>
        <w:separator/>
      </w:r>
    </w:p>
  </w:endnote>
  <w:endnote w:type="continuationSeparator" w:id="0">
    <w:p w:rsidR="00B13503" w:rsidRDefault="00B1350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4B" w:rsidRPr="002B6C39" w:rsidRDefault="0097504B" w:rsidP="00524EF1">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4B" w:rsidRDefault="0097504B" w:rsidP="00524EF1">
    <w:pPr>
      <w:pStyle w:val="Footer"/>
      <w:rPr>
        <w:b/>
        <w:sz w:val="16"/>
        <w:szCs w:val="16"/>
      </w:rPr>
    </w:pPr>
  </w:p>
  <w:p w:rsidR="0097504B" w:rsidRPr="00E62A90" w:rsidRDefault="0097504B" w:rsidP="00524EF1">
    <w:pPr>
      <w:pStyle w:val="Footer"/>
      <w:shd w:val="clear" w:color="auto" w:fill="FF0000"/>
      <w:jc w:val="center"/>
      <w:rPr>
        <w:b/>
        <w:color w:val="FF0000"/>
        <w:sz w:val="2"/>
        <w:szCs w:val="2"/>
      </w:rPr>
    </w:pPr>
  </w:p>
  <w:p w:rsidR="0097504B" w:rsidRDefault="0097504B" w:rsidP="00524EF1">
    <w:pPr>
      <w:pStyle w:val="Footer"/>
      <w:jc w:val="center"/>
      <w:rPr>
        <w:b/>
        <w:sz w:val="16"/>
        <w:szCs w:val="16"/>
      </w:rPr>
    </w:pPr>
  </w:p>
  <w:p w:rsidR="0097504B" w:rsidRPr="002B6C39" w:rsidRDefault="0097504B" w:rsidP="00524EF1">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7504B" w:rsidRPr="002B6C39" w:rsidRDefault="0097504B" w:rsidP="00524EF1">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7504B" w:rsidRPr="002B6C39" w:rsidRDefault="0097504B" w:rsidP="00524EF1">
    <w:pPr>
      <w:pStyle w:val="Footer"/>
      <w:jc w:val="center"/>
      <w:rPr>
        <w:sz w:val="16"/>
        <w:szCs w:val="16"/>
      </w:rPr>
    </w:pPr>
  </w:p>
  <w:p w:rsidR="0097504B" w:rsidRPr="002B6C39" w:rsidRDefault="0097504B">
    <w:pPr>
      <w:pStyle w:val="Footer"/>
    </w:pPr>
  </w:p>
  <w:p w:rsidR="0097504B" w:rsidRDefault="0097504B" w:rsidP="00524EF1">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4B" w:rsidRDefault="00975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03" w:rsidRDefault="00B13503" w:rsidP="004C7646">
      <w:pPr>
        <w:spacing w:after="0" w:line="240" w:lineRule="auto"/>
      </w:pPr>
      <w:r>
        <w:separator/>
      </w:r>
    </w:p>
  </w:footnote>
  <w:footnote w:type="continuationSeparator" w:id="0">
    <w:p w:rsidR="00B13503" w:rsidRDefault="00B1350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4B" w:rsidRDefault="009750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4B" w:rsidRDefault="009750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4B" w:rsidRDefault="00975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6E10"/>
    <w:rsid w:val="000213C7"/>
    <w:rsid w:val="000226BE"/>
    <w:rsid w:val="00023BC0"/>
    <w:rsid w:val="000252CB"/>
    <w:rsid w:val="00027122"/>
    <w:rsid w:val="00031D59"/>
    <w:rsid w:val="000400B1"/>
    <w:rsid w:val="00042969"/>
    <w:rsid w:val="00042EFC"/>
    <w:rsid w:val="00047CE1"/>
    <w:rsid w:val="00054572"/>
    <w:rsid w:val="00055DF0"/>
    <w:rsid w:val="0005651B"/>
    <w:rsid w:val="0006096A"/>
    <w:rsid w:val="000609E7"/>
    <w:rsid w:val="000632EB"/>
    <w:rsid w:val="000667B2"/>
    <w:rsid w:val="00066A97"/>
    <w:rsid w:val="00067793"/>
    <w:rsid w:val="00067B0F"/>
    <w:rsid w:val="00071638"/>
    <w:rsid w:val="00074BBA"/>
    <w:rsid w:val="00075F89"/>
    <w:rsid w:val="00080FE6"/>
    <w:rsid w:val="0008399B"/>
    <w:rsid w:val="000841BA"/>
    <w:rsid w:val="00084C48"/>
    <w:rsid w:val="0008580A"/>
    <w:rsid w:val="00093391"/>
    <w:rsid w:val="00093631"/>
    <w:rsid w:val="00093BCC"/>
    <w:rsid w:val="00096F20"/>
    <w:rsid w:val="000A0FD5"/>
    <w:rsid w:val="000A1194"/>
    <w:rsid w:val="000A27F0"/>
    <w:rsid w:val="000A286B"/>
    <w:rsid w:val="000A4523"/>
    <w:rsid w:val="000A5538"/>
    <w:rsid w:val="000A698C"/>
    <w:rsid w:val="000A7D81"/>
    <w:rsid w:val="000B1B48"/>
    <w:rsid w:val="000B4E13"/>
    <w:rsid w:val="000B73F6"/>
    <w:rsid w:val="000C14F7"/>
    <w:rsid w:val="000C3A09"/>
    <w:rsid w:val="000C4DBB"/>
    <w:rsid w:val="000C55C4"/>
    <w:rsid w:val="000D0973"/>
    <w:rsid w:val="000D15AF"/>
    <w:rsid w:val="000D225E"/>
    <w:rsid w:val="000D2478"/>
    <w:rsid w:val="000D24A9"/>
    <w:rsid w:val="000D2B0A"/>
    <w:rsid w:val="000D4C92"/>
    <w:rsid w:val="000E04F9"/>
    <w:rsid w:val="000E1D99"/>
    <w:rsid w:val="000E72F2"/>
    <w:rsid w:val="000F0D89"/>
    <w:rsid w:val="000F1095"/>
    <w:rsid w:val="000F1255"/>
    <w:rsid w:val="000F17D8"/>
    <w:rsid w:val="000F4798"/>
    <w:rsid w:val="000F5AE7"/>
    <w:rsid w:val="000F62FB"/>
    <w:rsid w:val="000F6C2A"/>
    <w:rsid w:val="001001E5"/>
    <w:rsid w:val="00100868"/>
    <w:rsid w:val="00101F82"/>
    <w:rsid w:val="00106305"/>
    <w:rsid w:val="00107094"/>
    <w:rsid w:val="001072A8"/>
    <w:rsid w:val="00107FEC"/>
    <w:rsid w:val="0011084F"/>
    <w:rsid w:val="00110B9F"/>
    <w:rsid w:val="00113A3D"/>
    <w:rsid w:val="00120C6D"/>
    <w:rsid w:val="00126117"/>
    <w:rsid w:val="0012629B"/>
    <w:rsid w:val="00126D93"/>
    <w:rsid w:val="00132FFA"/>
    <w:rsid w:val="00136BDA"/>
    <w:rsid w:val="001415A0"/>
    <w:rsid w:val="001431B9"/>
    <w:rsid w:val="001456AD"/>
    <w:rsid w:val="00145FFC"/>
    <w:rsid w:val="00147346"/>
    <w:rsid w:val="00151A6C"/>
    <w:rsid w:val="001530C3"/>
    <w:rsid w:val="00156D06"/>
    <w:rsid w:val="001632CB"/>
    <w:rsid w:val="0016367C"/>
    <w:rsid w:val="0016432B"/>
    <w:rsid w:val="00175405"/>
    <w:rsid w:val="00177D79"/>
    <w:rsid w:val="00177FDA"/>
    <w:rsid w:val="001848A9"/>
    <w:rsid w:val="0018599A"/>
    <w:rsid w:val="001920D7"/>
    <w:rsid w:val="00194B1C"/>
    <w:rsid w:val="00196172"/>
    <w:rsid w:val="001A1909"/>
    <w:rsid w:val="001A1D4C"/>
    <w:rsid w:val="001A4873"/>
    <w:rsid w:val="001A5ECC"/>
    <w:rsid w:val="001B00E5"/>
    <w:rsid w:val="001B1210"/>
    <w:rsid w:val="001B13D4"/>
    <w:rsid w:val="001B3846"/>
    <w:rsid w:val="001B5AEE"/>
    <w:rsid w:val="001C00F6"/>
    <w:rsid w:val="001C036F"/>
    <w:rsid w:val="001C23E9"/>
    <w:rsid w:val="001C64ED"/>
    <w:rsid w:val="001D33C4"/>
    <w:rsid w:val="001D77B3"/>
    <w:rsid w:val="001D7FA8"/>
    <w:rsid w:val="001E11DC"/>
    <w:rsid w:val="001E2A73"/>
    <w:rsid w:val="001E593A"/>
    <w:rsid w:val="001E5EFC"/>
    <w:rsid w:val="001E6154"/>
    <w:rsid w:val="001E6750"/>
    <w:rsid w:val="001E6A60"/>
    <w:rsid w:val="001E6C0D"/>
    <w:rsid w:val="001F04B5"/>
    <w:rsid w:val="001F2A3B"/>
    <w:rsid w:val="001F4142"/>
    <w:rsid w:val="001F4B7A"/>
    <w:rsid w:val="001F5744"/>
    <w:rsid w:val="001F79BA"/>
    <w:rsid w:val="00200A32"/>
    <w:rsid w:val="00202EC4"/>
    <w:rsid w:val="002035CB"/>
    <w:rsid w:val="00203EB3"/>
    <w:rsid w:val="00205859"/>
    <w:rsid w:val="00206B06"/>
    <w:rsid w:val="0020732E"/>
    <w:rsid w:val="0020755F"/>
    <w:rsid w:val="00210372"/>
    <w:rsid w:val="00211776"/>
    <w:rsid w:val="00212DA0"/>
    <w:rsid w:val="00215BDE"/>
    <w:rsid w:val="002178F5"/>
    <w:rsid w:val="00220E3C"/>
    <w:rsid w:val="0022105C"/>
    <w:rsid w:val="00221C56"/>
    <w:rsid w:val="002220BB"/>
    <w:rsid w:val="00222534"/>
    <w:rsid w:val="00223176"/>
    <w:rsid w:val="0022592C"/>
    <w:rsid w:val="002278D6"/>
    <w:rsid w:val="002352EB"/>
    <w:rsid w:val="002369F9"/>
    <w:rsid w:val="00236BEC"/>
    <w:rsid w:val="002406AC"/>
    <w:rsid w:val="00240A8A"/>
    <w:rsid w:val="002417B5"/>
    <w:rsid w:val="00241E76"/>
    <w:rsid w:val="002432D5"/>
    <w:rsid w:val="00243C30"/>
    <w:rsid w:val="0024478D"/>
    <w:rsid w:val="002447A3"/>
    <w:rsid w:val="00256A04"/>
    <w:rsid w:val="00257D9A"/>
    <w:rsid w:val="00260CF9"/>
    <w:rsid w:val="00260FA2"/>
    <w:rsid w:val="0026151E"/>
    <w:rsid w:val="002618E6"/>
    <w:rsid w:val="00263216"/>
    <w:rsid w:val="002669D7"/>
    <w:rsid w:val="002677AA"/>
    <w:rsid w:val="00272AA0"/>
    <w:rsid w:val="002752F8"/>
    <w:rsid w:val="002762DD"/>
    <w:rsid w:val="002770C9"/>
    <w:rsid w:val="00277EE0"/>
    <w:rsid w:val="00281C13"/>
    <w:rsid w:val="00283A2E"/>
    <w:rsid w:val="002851FE"/>
    <w:rsid w:val="00287D79"/>
    <w:rsid w:val="002906C5"/>
    <w:rsid w:val="002920CC"/>
    <w:rsid w:val="0029266C"/>
    <w:rsid w:val="00295217"/>
    <w:rsid w:val="002A1A4B"/>
    <w:rsid w:val="002A648C"/>
    <w:rsid w:val="002A6DB1"/>
    <w:rsid w:val="002B43F7"/>
    <w:rsid w:val="002B50AA"/>
    <w:rsid w:val="002C0680"/>
    <w:rsid w:val="002C20DD"/>
    <w:rsid w:val="002C3DA8"/>
    <w:rsid w:val="002C4B70"/>
    <w:rsid w:val="002C59DD"/>
    <w:rsid w:val="002D610A"/>
    <w:rsid w:val="002E3881"/>
    <w:rsid w:val="002E4B66"/>
    <w:rsid w:val="002E5269"/>
    <w:rsid w:val="002E7C77"/>
    <w:rsid w:val="002F21C4"/>
    <w:rsid w:val="002F4321"/>
    <w:rsid w:val="002F625E"/>
    <w:rsid w:val="002F70BF"/>
    <w:rsid w:val="002F755E"/>
    <w:rsid w:val="002F762F"/>
    <w:rsid w:val="002F7739"/>
    <w:rsid w:val="00301987"/>
    <w:rsid w:val="0030268B"/>
    <w:rsid w:val="00304AA6"/>
    <w:rsid w:val="0030660D"/>
    <w:rsid w:val="00306A70"/>
    <w:rsid w:val="00307848"/>
    <w:rsid w:val="00307F82"/>
    <w:rsid w:val="0031108A"/>
    <w:rsid w:val="0031479A"/>
    <w:rsid w:val="003209C7"/>
    <w:rsid w:val="0032192B"/>
    <w:rsid w:val="00322B97"/>
    <w:rsid w:val="00325D33"/>
    <w:rsid w:val="00330647"/>
    <w:rsid w:val="00334B79"/>
    <w:rsid w:val="0033589B"/>
    <w:rsid w:val="00335A94"/>
    <w:rsid w:val="0034017B"/>
    <w:rsid w:val="003409C7"/>
    <w:rsid w:val="00341F08"/>
    <w:rsid w:val="0034268C"/>
    <w:rsid w:val="003443E8"/>
    <w:rsid w:val="00354503"/>
    <w:rsid w:val="00355F5F"/>
    <w:rsid w:val="003652C5"/>
    <w:rsid w:val="00365DE4"/>
    <w:rsid w:val="00367A05"/>
    <w:rsid w:val="00370249"/>
    <w:rsid w:val="003721C4"/>
    <w:rsid w:val="0037705E"/>
    <w:rsid w:val="00377C15"/>
    <w:rsid w:val="00377F37"/>
    <w:rsid w:val="003839DB"/>
    <w:rsid w:val="00391058"/>
    <w:rsid w:val="0039125B"/>
    <w:rsid w:val="00391432"/>
    <w:rsid w:val="00392E2D"/>
    <w:rsid w:val="00393230"/>
    <w:rsid w:val="003945C6"/>
    <w:rsid w:val="003972D4"/>
    <w:rsid w:val="003A0A17"/>
    <w:rsid w:val="003A2C4D"/>
    <w:rsid w:val="003A3A35"/>
    <w:rsid w:val="003A4BB6"/>
    <w:rsid w:val="003A50E9"/>
    <w:rsid w:val="003A6AEB"/>
    <w:rsid w:val="003B6FF0"/>
    <w:rsid w:val="003C138A"/>
    <w:rsid w:val="003C195F"/>
    <w:rsid w:val="003C3119"/>
    <w:rsid w:val="003C4753"/>
    <w:rsid w:val="003D20C8"/>
    <w:rsid w:val="003D260E"/>
    <w:rsid w:val="003D2792"/>
    <w:rsid w:val="003D35EC"/>
    <w:rsid w:val="003D3E27"/>
    <w:rsid w:val="003E1B95"/>
    <w:rsid w:val="003E616C"/>
    <w:rsid w:val="003E7932"/>
    <w:rsid w:val="003F0ACC"/>
    <w:rsid w:val="003F28D7"/>
    <w:rsid w:val="003F5F8D"/>
    <w:rsid w:val="003F77CE"/>
    <w:rsid w:val="00401C70"/>
    <w:rsid w:val="00405635"/>
    <w:rsid w:val="00407BF2"/>
    <w:rsid w:val="00410F04"/>
    <w:rsid w:val="00412582"/>
    <w:rsid w:val="004132FC"/>
    <w:rsid w:val="00414C7E"/>
    <w:rsid w:val="00415AA5"/>
    <w:rsid w:val="00423D43"/>
    <w:rsid w:val="00423FBC"/>
    <w:rsid w:val="00425326"/>
    <w:rsid w:val="0042577F"/>
    <w:rsid w:val="004268B7"/>
    <w:rsid w:val="0042724F"/>
    <w:rsid w:val="00430229"/>
    <w:rsid w:val="0043023F"/>
    <w:rsid w:val="00430E57"/>
    <w:rsid w:val="00433B82"/>
    <w:rsid w:val="004343A3"/>
    <w:rsid w:val="00436149"/>
    <w:rsid w:val="0043656C"/>
    <w:rsid w:val="00436A05"/>
    <w:rsid w:val="004405C7"/>
    <w:rsid w:val="00442C6D"/>
    <w:rsid w:val="00442D99"/>
    <w:rsid w:val="00446471"/>
    <w:rsid w:val="00450ADD"/>
    <w:rsid w:val="0045148B"/>
    <w:rsid w:val="004515BA"/>
    <w:rsid w:val="004524E6"/>
    <w:rsid w:val="00452A2B"/>
    <w:rsid w:val="00453129"/>
    <w:rsid w:val="00454978"/>
    <w:rsid w:val="00455339"/>
    <w:rsid w:val="00455F0A"/>
    <w:rsid w:val="00456080"/>
    <w:rsid w:val="004564AB"/>
    <w:rsid w:val="00464AF1"/>
    <w:rsid w:val="0046509F"/>
    <w:rsid w:val="0046531E"/>
    <w:rsid w:val="00466D7F"/>
    <w:rsid w:val="00467BAB"/>
    <w:rsid w:val="00471DB1"/>
    <w:rsid w:val="0047441A"/>
    <w:rsid w:val="004752E2"/>
    <w:rsid w:val="00476B83"/>
    <w:rsid w:val="00477071"/>
    <w:rsid w:val="00477C66"/>
    <w:rsid w:val="00483C24"/>
    <w:rsid w:val="004905FE"/>
    <w:rsid w:val="0049075F"/>
    <w:rsid w:val="0049468C"/>
    <w:rsid w:val="004A20A6"/>
    <w:rsid w:val="004A46FF"/>
    <w:rsid w:val="004A763E"/>
    <w:rsid w:val="004B6DEC"/>
    <w:rsid w:val="004C1BF8"/>
    <w:rsid w:val="004C21C9"/>
    <w:rsid w:val="004C3CE6"/>
    <w:rsid w:val="004C7646"/>
    <w:rsid w:val="004D16FF"/>
    <w:rsid w:val="004D1E1C"/>
    <w:rsid w:val="004D2949"/>
    <w:rsid w:val="004D2DB8"/>
    <w:rsid w:val="004D398F"/>
    <w:rsid w:val="004E0ACB"/>
    <w:rsid w:val="004E26CB"/>
    <w:rsid w:val="004E473F"/>
    <w:rsid w:val="004E61F2"/>
    <w:rsid w:val="004F1D98"/>
    <w:rsid w:val="004F33B1"/>
    <w:rsid w:val="004F7193"/>
    <w:rsid w:val="00500A30"/>
    <w:rsid w:val="00501124"/>
    <w:rsid w:val="00505BDA"/>
    <w:rsid w:val="00511358"/>
    <w:rsid w:val="005161B3"/>
    <w:rsid w:val="00517F29"/>
    <w:rsid w:val="005230EB"/>
    <w:rsid w:val="00524EF1"/>
    <w:rsid w:val="00525BB5"/>
    <w:rsid w:val="00526496"/>
    <w:rsid w:val="00527857"/>
    <w:rsid w:val="00530CA2"/>
    <w:rsid w:val="00530E36"/>
    <w:rsid w:val="00533D00"/>
    <w:rsid w:val="00535543"/>
    <w:rsid w:val="00540448"/>
    <w:rsid w:val="00543784"/>
    <w:rsid w:val="00545908"/>
    <w:rsid w:val="005474B8"/>
    <w:rsid w:val="00547BD2"/>
    <w:rsid w:val="005509E7"/>
    <w:rsid w:val="00553463"/>
    <w:rsid w:val="00567141"/>
    <w:rsid w:val="00570DFD"/>
    <w:rsid w:val="005745EA"/>
    <w:rsid w:val="00574983"/>
    <w:rsid w:val="00575D66"/>
    <w:rsid w:val="00580945"/>
    <w:rsid w:val="00581F23"/>
    <w:rsid w:val="00582815"/>
    <w:rsid w:val="00583C27"/>
    <w:rsid w:val="005868BD"/>
    <w:rsid w:val="0058692E"/>
    <w:rsid w:val="00586A22"/>
    <w:rsid w:val="005874D7"/>
    <w:rsid w:val="0059131D"/>
    <w:rsid w:val="00591406"/>
    <w:rsid w:val="00591D60"/>
    <w:rsid w:val="00592851"/>
    <w:rsid w:val="005A0718"/>
    <w:rsid w:val="005A3106"/>
    <w:rsid w:val="005A3CC4"/>
    <w:rsid w:val="005A4B03"/>
    <w:rsid w:val="005A4D26"/>
    <w:rsid w:val="005A6484"/>
    <w:rsid w:val="005A7719"/>
    <w:rsid w:val="005A7F9F"/>
    <w:rsid w:val="005B19A2"/>
    <w:rsid w:val="005B387E"/>
    <w:rsid w:val="005B606B"/>
    <w:rsid w:val="005B62B3"/>
    <w:rsid w:val="005B6A7B"/>
    <w:rsid w:val="005C0E58"/>
    <w:rsid w:val="005C2D81"/>
    <w:rsid w:val="005C3FF8"/>
    <w:rsid w:val="005C7552"/>
    <w:rsid w:val="005D143F"/>
    <w:rsid w:val="005D1D69"/>
    <w:rsid w:val="005D2199"/>
    <w:rsid w:val="005D21B3"/>
    <w:rsid w:val="005D331E"/>
    <w:rsid w:val="005D5375"/>
    <w:rsid w:val="005D74B4"/>
    <w:rsid w:val="005D7954"/>
    <w:rsid w:val="005E3014"/>
    <w:rsid w:val="005E4349"/>
    <w:rsid w:val="005E58CD"/>
    <w:rsid w:val="005F05EC"/>
    <w:rsid w:val="005F1684"/>
    <w:rsid w:val="005F49CE"/>
    <w:rsid w:val="00600693"/>
    <w:rsid w:val="006021EB"/>
    <w:rsid w:val="00605996"/>
    <w:rsid w:val="00610D99"/>
    <w:rsid w:val="006125D7"/>
    <w:rsid w:val="0061563B"/>
    <w:rsid w:val="00616793"/>
    <w:rsid w:val="00616F76"/>
    <w:rsid w:val="00617B5B"/>
    <w:rsid w:val="0062035D"/>
    <w:rsid w:val="00621CF2"/>
    <w:rsid w:val="0062357D"/>
    <w:rsid w:val="00623C87"/>
    <w:rsid w:val="006244E7"/>
    <w:rsid w:val="00624821"/>
    <w:rsid w:val="00625BE3"/>
    <w:rsid w:val="00625CCD"/>
    <w:rsid w:val="00626ABB"/>
    <w:rsid w:val="0063168B"/>
    <w:rsid w:val="00635542"/>
    <w:rsid w:val="00641F37"/>
    <w:rsid w:val="00645AA2"/>
    <w:rsid w:val="006466EB"/>
    <w:rsid w:val="00647654"/>
    <w:rsid w:val="0065356C"/>
    <w:rsid w:val="00655D58"/>
    <w:rsid w:val="00657DE5"/>
    <w:rsid w:val="006632ED"/>
    <w:rsid w:val="00663CEB"/>
    <w:rsid w:val="00664DA3"/>
    <w:rsid w:val="00665906"/>
    <w:rsid w:val="00666358"/>
    <w:rsid w:val="0066674A"/>
    <w:rsid w:val="00671565"/>
    <w:rsid w:val="006766FA"/>
    <w:rsid w:val="006775DC"/>
    <w:rsid w:val="00681FF7"/>
    <w:rsid w:val="00682313"/>
    <w:rsid w:val="0068314E"/>
    <w:rsid w:val="006837DC"/>
    <w:rsid w:val="006856A4"/>
    <w:rsid w:val="00692B74"/>
    <w:rsid w:val="006932BB"/>
    <w:rsid w:val="006935A9"/>
    <w:rsid w:val="00696D1B"/>
    <w:rsid w:val="006A4330"/>
    <w:rsid w:val="006A63F5"/>
    <w:rsid w:val="006B0547"/>
    <w:rsid w:val="006B40F9"/>
    <w:rsid w:val="006B6FEC"/>
    <w:rsid w:val="006C205B"/>
    <w:rsid w:val="006C2398"/>
    <w:rsid w:val="006C42CE"/>
    <w:rsid w:val="006D3061"/>
    <w:rsid w:val="006D63DC"/>
    <w:rsid w:val="006D7FE0"/>
    <w:rsid w:val="006E2F18"/>
    <w:rsid w:val="006E3E88"/>
    <w:rsid w:val="006F187D"/>
    <w:rsid w:val="006F20DE"/>
    <w:rsid w:val="006F5F75"/>
    <w:rsid w:val="006F6E7C"/>
    <w:rsid w:val="0070200A"/>
    <w:rsid w:val="00703493"/>
    <w:rsid w:val="0070595C"/>
    <w:rsid w:val="00712519"/>
    <w:rsid w:val="007131D1"/>
    <w:rsid w:val="00713CE7"/>
    <w:rsid w:val="00717CBC"/>
    <w:rsid w:val="0072004F"/>
    <w:rsid w:val="0072096F"/>
    <w:rsid w:val="00721946"/>
    <w:rsid w:val="00732570"/>
    <w:rsid w:val="00732CDB"/>
    <w:rsid w:val="00734888"/>
    <w:rsid w:val="00734C6C"/>
    <w:rsid w:val="00735F40"/>
    <w:rsid w:val="00741FA6"/>
    <w:rsid w:val="00743838"/>
    <w:rsid w:val="00744F64"/>
    <w:rsid w:val="00750B87"/>
    <w:rsid w:val="00760D8C"/>
    <w:rsid w:val="00764AC4"/>
    <w:rsid w:val="00772F4B"/>
    <w:rsid w:val="007751BD"/>
    <w:rsid w:val="00775713"/>
    <w:rsid w:val="00775C05"/>
    <w:rsid w:val="00780DDD"/>
    <w:rsid w:val="0078133E"/>
    <w:rsid w:val="00785AE6"/>
    <w:rsid w:val="00791852"/>
    <w:rsid w:val="00791B69"/>
    <w:rsid w:val="0079335F"/>
    <w:rsid w:val="0079388A"/>
    <w:rsid w:val="007961FB"/>
    <w:rsid w:val="00797B1D"/>
    <w:rsid w:val="007A18E6"/>
    <w:rsid w:val="007A1ADF"/>
    <w:rsid w:val="007A24A0"/>
    <w:rsid w:val="007A462D"/>
    <w:rsid w:val="007A5EFE"/>
    <w:rsid w:val="007A6C04"/>
    <w:rsid w:val="007A7FCC"/>
    <w:rsid w:val="007B3D8E"/>
    <w:rsid w:val="007B4202"/>
    <w:rsid w:val="007B5077"/>
    <w:rsid w:val="007B571B"/>
    <w:rsid w:val="007C4CEC"/>
    <w:rsid w:val="007C6D5C"/>
    <w:rsid w:val="007C7604"/>
    <w:rsid w:val="007D0A74"/>
    <w:rsid w:val="007D0C75"/>
    <w:rsid w:val="007D1042"/>
    <w:rsid w:val="007D16B8"/>
    <w:rsid w:val="007D173E"/>
    <w:rsid w:val="007D4D60"/>
    <w:rsid w:val="007D7B4F"/>
    <w:rsid w:val="007E12DF"/>
    <w:rsid w:val="007E1615"/>
    <w:rsid w:val="007E3E43"/>
    <w:rsid w:val="007F0791"/>
    <w:rsid w:val="007F3C7A"/>
    <w:rsid w:val="007F64B2"/>
    <w:rsid w:val="007F79B0"/>
    <w:rsid w:val="007F79FE"/>
    <w:rsid w:val="007F7B4E"/>
    <w:rsid w:val="007F7C06"/>
    <w:rsid w:val="0080075D"/>
    <w:rsid w:val="00801708"/>
    <w:rsid w:val="00801EAD"/>
    <w:rsid w:val="00807AE6"/>
    <w:rsid w:val="00812F01"/>
    <w:rsid w:val="00813749"/>
    <w:rsid w:val="00814B3B"/>
    <w:rsid w:val="00817794"/>
    <w:rsid w:val="00820565"/>
    <w:rsid w:val="00821A9E"/>
    <w:rsid w:val="00822BA2"/>
    <w:rsid w:val="00825191"/>
    <w:rsid w:val="008336B5"/>
    <w:rsid w:val="00835959"/>
    <w:rsid w:val="00841FCE"/>
    <w:rsid w:val="0084265B"/>
    <w:rsid w:val="00844B2F"/>
    <w:rsid w:val="008568D7"/>
    <w:rsid w:val="0085728B"/>
    <w:rsid w:val="0085796A"/>
    <w:rsid w:val="0086361D"/>
    <w:rsid w:val="00863995"/>
    <w:rsid w:val="008646C0"/>
    <w:rsid w:val="00866B21"/>
    <w:rsid w:val="00867D1A"/>
    <w:rsid w:val="0087052F"/>
    <w:rsid w:val="00876828"/>
    <w:rsid w:val="00881846"/>
    <w:rsid w:val="00881B2F"/>
    <w:rsid w:val="00882BCA"/>
    <w:rsid w:val="0089148D"/>
    <w:rsid w:val="00891BC0"/>
    <w:rsid w:val="00892D9E"/>
    <w:rsid w:val="008940E7"/>
    <w:rsid w:val="0089480C"/>
    <w:rsid w:val="008955C0"/>
    <w:rsid w:val="00896160"/>
    <w:rsid w:val="00896A99"/>
    <w:rsid w:val="008A0F36"/>
    <w:rsid w:val="008A1B8E"/>
    <w:rsid w:val="008A4219"/>
    <w:rsid w:val="008A4E2B"/>
    <w:rsid w:val="008B17C5"/>
    <w:rsid w:val="008B2221"/>
    <w:rsid w:val="008B2463"/>
    <w:rsid w:val="008B3CB7"/>
    <w:rsid w:val="008B3E6A"/>
    <w:rsid w:val="008B77A9"/>
    <w:rsid w:val="008C1897"/>
    <w:rsid w:val="008C3BC4"/>
    <w:rsid w:val="008C63F6"/>
    <w:rsid w:val="008D03D2"/>
    <w:rsid w:val="008D09DC"/>
    <w:rsid w:val="008D1632"/>
    <w:rsid w:val="008D23A6"/>
    <w:rsid w:val="008D3B41"/>
    <w:rsid w:val="008E0357"/>
    <w:rsid w:val="008E113B"/>
    <w:rsid w:val="008E161A"/>
    <w:rsid w:val="008E187A"/>
    <w:rsid w:val="008E56BF"/>
    <w:rsid w:val="008E740D"/>
    <w:rsid w:val="008F0CFC"/>
    <w:rsid w:val="008F1F4B"/>
    <w:rsid w:val="008F765B"/>
    <w:rsid w:val="00901096"/>
    <w:rsid w:val="0090240C"/>
    <w:rsid w:val="00903A5A"/>
    <w:rsid w:val="00903E10"/>
    <w:rsid w:val="0090762C"/>
    <w:rsid w:val="00910867"/>
    <w:rsid w:val="009115AE"/>
    <w:rsid w:val="009131CE"/>
    <w:rsid w:val="00913ED9"/>
    <w:rsid w:val="0091591B"/>
    <w:rsid w:val="009176FD"/>
    <w:rsid w:val="0092048B"/>
    <w:rsid w:val="00920EBF"/>
    <w:rsid w:val="00922248"/>
    <w:rsid w:val="0092593D"/>
    <w:rsid w:val="009310BA"/>
    <w:rsid w:val="00932317"/>
    <w:rsid w:val="009332E7"/>
    <w:rsid w:val="0093421C"/>
    <w:rsid w:val="00934E5F"/>
    <w:rsid w:val="0093551F"/>
    <w:rsid w:val="00936052"/>
    <w:rsid w:val="00937C0A"/>
    <w:rsid w:val="009407CA"/>
    <w:rsid w:val="00941314"/>
    <w:rsid w:val="00941645"/>
    <w:rsid w:val="00942A6B"/>
    <w:rsid w:val="009439A1"/>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67EA4"/>
    <w:rsid w:val="00970D53"/>
    <w:rsid w:val="00971226"/>
    <w:rsid w:val="009714BF"/>
    <w:rsid w:val="0097504B"/>
    <w:rsid w:val="00976EA7"/>
    <w:rsid w:val="0097799D"/>
    <w:rsid w:val="0098015E"/>
    <w:rsid w:val="00980354"/>
    <w:rsid w:val="00982443"/>
    <w:rsid w:val="00984BFE"/>
    <w:rsid w:val="00985B1B"/>
    <w:rsid w:val="00987E93"/>
    <w:rsid w:val="00993AA9"/>
    <w:rsid w:val="00994425"/>
    <w:rsid w:val="00995034"/>
    <w:rsid w:val="009957ED"/>
    <w:rsid w:val="009969FC"/>
    <w:rsid w:val="00996F9F"/>
    <w:rsid w:val="009A0E70"/>
    <w:rsid w:val="009A0F91"/>
    <w:rsid w:val="009A55A0"/>
    <w:rsid w:val="009A60EA"/>
    <w:rsid w:val="009B071D"/>
    <w:rsid w:val="009C18BB"/>
    <w:rsid w:val="009C6749"/>
    <w:rsid w:val="009D2A37"/>
    <w:rsid w:val="009D3135"/>
    <w:rsid w:val="009D5C73"/>
    <w:rsid w:val="009E4477"/>
    <w:rsid w:val="009F0951"/>
    <w:rsid w:val="009F3141"/>
    <w:rsid w:val="009F3849"/>
    <w:rsid w:val="009F5295"/>
    <w:rsid w:val="009F6AC7"/>
    <w:rsid w:val="00A013BB"/>
    <w:rsid w:val="00A03E80"/>
    <w:rsid w:val="00A03FB4"/>
    <w:rsid w:val="00A04DE3"/>
    <w:rsid w:val="00A12101"/>
    <w:rsid w:val="00A13B0E"/>
    <w:rsid w:val="00A1690B"/>
    <w:rsid w:val="00A21453"/>
    <w:rsid w:val="00A22C3D"/>
    <w:rsid w:val="00A22F21"/>
    <w:rsid w:val="00A2594D"/>
    <w:rsid w:val="00A27EF1"/>
    <w:rsid w:val="00A36F46"/>
    <w:rsid w:val="00A40695"/>
    <w:rsid w:val="00A40E33"/>
    <w:rsid w:val="00A413CF"/>
    <w:rsid w:val="00A41E43"/>
    <w:rsid w:val="00A430B9"/>
    <w:rsid w:val="00A474B6"/>
    <w:rsid w:val="00A5231F"/>
    <w:rsid w:val="00A52456"/>
    <w:rsid w:val="00A54B5D"/>
    <w:rsid w:val="00A54CDA"/>
    <w:rsid w:val="00A55737"/>
    <w:rsid w:val="00A55C00"/>
    <w:rsid w:val="00A57C28"/>
    <w:rsid w:val="00A60950"/>
    <w:rsid w:val="00A657D8"/>
    <w:rsid w:val="00A67D26"/>
    <w:rsid w:val="00A703F0"/>
    <w:rsid w:val="00A75425"/>
    <w:rsid w:val="00A761ED"/>
    <w:rsid w:val="00A768A9"/>
    <w:rsid w:val="00A76E7F"/>
    <w:rsid w:val="00A84476"/>
    <w:rsid w:val="00A84575"/>
    <w:rsid w:val="00A85C5A"/>
    <w:rsid w:val="00A867C9"/>
    <w:rsid w:val="00A9063A"/>
    <w:rsid w:val="00A91D90"/>
    <w:rsid w:val="00A958FD"/>
    <w:rsid w:val="00A960A6"/>
    <w:rsid w:val="00AA03BF"/>
    <w:rsid w:val="00AA14C0"/>
    <w:rsid w:val="00AA3D7F"/>
    <w:rsid w:val="00AA578A"/>
    <w:rsid w:val="00AB0B87"/>
    <w:rsid w:val="00AB1E64"/>
    <w:rsid w:val="00AB2CE8"/>
    <w:rsid w:val="00AB3E3D"/>
    <w:rsid w:val="00AB61B2"/>
    <w:rsid w:val="00AC2FCE"/>
    <w:rsid w:val="00AC4B05"/>
    <w:rsid w:val="00AC6014"/>
    <w:rsid w:val="00AC7F2B"/>
    <w:rsid w:val="00AD172D"/>
    <w:rsid w:val="00AD3F9E"/>
    <w:rsid w:val="00AD561F"/>
    <w:rsid w:val="00AD587A"/>
    <w:rsid w:val="00AD6CA8"/>
    <w:rsid w:val="00AE1588"/>
    <w:rsid w:val="00AE17FF"/>
    <w:rsid w:val="00AE383B"/>
    <w:rsid w:val="00AE54AB"/>
    <w:rsid w:val="00AF22AA"/>
    <w:rsid w:val="00AF2E0F"/>
    <w:rsid w:val="00AF4E76"/>
    <w:rsid w:val="00AF5C09"/>
    <w:rsid w:val="00AF69D2"/>
    <w:rsid w:val="00B002D0"/>
    <w:rsid w:val="00B022B2"/>
    <w:rsid w:val="00B04987"/>
    <w:rsid w:val="00B057BA"/>
    <w:rsid w:val="00B07BBA"/>
    <w:rsid w:val="00B1224F"/>
    <w:rsid w:val="00B13503"/>
    <w:rsid w:val="00B17FB0"/>
    <w:rsid w:val="00B218BD"/>
    <w:rsid w:val="00B21F6A"/>
    <w:rsid w:val="00B22856"/>
    <w:rsid w:val="00B232B4"/>
    <w:rsid w:val="00B247D1"/>
    <w:rsid w:val="00B27F53"/>
    <w:rsid w:val="00B31263"/>
    <w:rsid w:val="00B3148B"/>
    <w:rsid w:val="00B31B7B"/>
    <w:rsid w:val="00B320D2"/>
    <w:rsid w:val="00B3379E"/>
    <w:rsid w:val="00B40010"/>
    <w:rsid w:val="00B404D0"/>
    <w:rsid w:val="00B45BA5"/>
    <w:rsid w:val="00B46028"/>
    <w:rsid w:val="00B46063"/>
    <w:rsid w:val="00B511BB"/>
    <w:rsid w:val="00B54766"/>
    <w:rsid w:val="00B575BB"/>
    <w:rsid w:val="00B618A0"/>
    <w:rsid w:val="00B61D1D"/>
    <w:rsid w:val="00B635C7"/>
    <w:rsid w:val="00B662DF"/>
    <w:rsid w:val="00B67E63"/>
    <w:rsid w:val="00B70AAD"/>
    <w:rsid w:val="00B73AEF"/>
    <w:rsid w:val="00B748DF"/>
    <w:rsid w:val="00B77884"/>
    <w:rsid w:val="00B801D4"/>
    <w:rsid w:val="00B807F9"/>
    <w:rsid w:val="00B8115A"/>
    <w:rsid w:val="00B8183D"/>
    <w:rsid w:val="00B82D48"/>
    <w:rsid w:val="00B900D8"/>
    <w:rsid w:val="00B92269"/>
    <w:rsid w:val="00B92452"/>
    <w:rsid w:val="00B92E34"/>
    <w:rsid w:val="00B94A59"/>
    <w:rsid w:val="00BA0672"/>
    <w:rsid w:val="00BA1CDA"/>
    <w:rsid w:val="00BA4E2C"/>
    <w:rsid w:val="00BA6F1E"/>
    <w:rsid w:val="00BA7788"/>
    <w:rsid w:val="00BB1DC8"/>
    <w:rsid w:val="00BB1DE6"/>
    <w:rsid w:val="00BB6AF7"/>
    <w:rsid w:val="00BB7477"/>
    <w:rsid w:val="00BC04B1"/>
    <w:rsid w:val="00BC2FFA"/>
    <w:rsid w:val="00BC50FE"/>
    <w:rsid w:val="00BC57EE"/>
    <w:rsid w:val="00BC6CF9"/>
    <w:rsid w:val="00BC7FC0"/>
    <w:rsid w:val="00BD05F3"/>
    <w:rsid w:val="00BD2063"/>
    <w:rsid w:val="00BD3157"/>
    <w:rsid w:val="00BD4C32"/>
    <w:rsid w:val="00BE2071"/>
    <w:rsid w:val="00BE373D"/>
    <w:rsid w:val="00BE50E7"/>
    <w:rsid w:val="00BE65D5"/>
    <w:rsid w:val="00BF0C01"/>
    <w:rsid w:val="00BF1BE9"/>
    <w:rsid w:val="00BF2447"/>
    <w:rsid w:val="00BF3DA1"/>
    <w:rsid w:val="00BF46BD"/>
    <w:rsid w:val="00BF4E29"/>
    <w:rsid w:val="00C01F06"/>
    <w:rsid w:val="00C0585A"/>
    <w:rsid w:val="00C06573"/>
    <w:rsid w:val="00C06BFC"/>
    <w:rsid w:val="00C1132A"/>
    <w:rsid w:val="00C11521"/>
    <w:rsid w:val="00C1198D"/>
    <w:rsid w:val="00C141F3"/>
    <w:rsid w:val="00C1574B"/>
    <w:rsid w:val="00C21EC7"/>
    <w:rsid w:val="00C23AAF"/>
    <w:rsid w:val="00C25808"/>
    <w:rsid w:val="00C27CD1"/>
    <w:rsid w:val="00C30FB3"/>
    <w:rsid w:val="00C34ACF"/>
    <w:rsid w:val="00C35834"/>
    <w:rsid w:val="00C36CF1"/>
    <w:rsid w:val="00C37757"/>
    <w:rsid w:val="00C40FC1"/>
    <w:rsid w:val="00C450E4"/>
    <w:rsid w:val="00C45317"/>
    <w:rsid w:val="00C4630E"/>
    <w:rsid w:val="00C47716"/>
    <w:rsid w:val="00C518C0"/>
    <w:rsid w:val="00C51C83"/>
    <w:rsid w:val="00C52291"/>
    <w:rsid w:val="00C52713"/>
    <w:rsid w:val="00C576F5"/>
    <w:rsid w:val="00C6286C"/>
    <w:rsid w:val="00C64117"/>
    <w:rsid w:val="00C64A27"/>
    <w:rsid w:val="00C6676D"/>
    <w:rsid w:val="00C6754B"/>
    <w:rsid w:val="00C67827"/>
    <w:rsid w:val="00C7100A"/>
    <w:rsid w:val="00C77261"/>
    <w:rsid w:val="00C81B33"/>
    <w:rsid w:val="00C851B4"/>
    <w:rsid w:val="00C85760"/>
    <w:rsid w:val="00C928D4"/>
    <w:rsid w:val="00C94C58"/>
    <w:rsid w:val="00C94C95"/>
    <w:rsid w:val="00C9531E"/>
    <w:rsid w:val="00CA2555"/>
    <w:rsid w:val="00CA7529"/>
    <w:rsid w:val="00CB1CEA"/>
    <w:rsid w:val="00CB3FB3"/>
    <w:rsid w:val="00CB4A99"/>
    <w:rsid w:val="00CB5481"/>
    <w:rsid w:val="00CB554C"/>
    <w:rsid w:val="00CB702B"/>
    <w:rsid w:val="00CB7AD5"/>
    <w:rsid w:val="00CC0392"/>
    <w:rsid w:val="00CC1F9A"/>
    <w:rsid w:val="00CC3B92"/>
    <w:rsid w:val="00CC6F08"/>
    <w:rsid w:val="00CD035F"/>
    <w:rsid w:val="00CD311F"/>
    <w:rsid w:val="00CD37E1"/>
    <w:rsid w:val="00CD658D"/>
    <w:rsid w:val="00CD6771"/>
    <w:rsid w:val="00CE0E2B"/>
    <w:rsid w:val="00CE3EBF"/>
    <w:rsid w:val="00CE73B7"/>
    <w:rsid w:val="00CF1B8B"/>
    <w:rsid w:val="00CF218F"/>
    <w:rsid w:val="00CF2FBA"/>
    <w:rsid w:val="00CF44E1"/>
    <w:rsid w:val="00CF70A3"/>
    <w:rsid w:val="00D00A7D"/>
    <w:rsid w:val="00D02C7C"/>
    <w:rsid w:val="00D031C0"/>
    <w:rsid w:val="00D03425"/>
    <w:rsid w:val="00D0357C"/>
    <w:rsid w:val="00D0406B"/>
    <w:rsid w:val="00D05734"/>
    <w:rsid w:val="00D065CA"/>
    <w:rsid w:val="00D070DF"/>
    <w:rsid w:val="00D10CC3"/>
    <w:rsid w:val="00D14531"/>
    <w:rsid w:val="00D1703D"/>
    <w:rsid w:val="00D22181"/>
    <w:rsid w:val="00D236AE"/>
    <w:rsid w:val="00D248DD"/>
    <w:rsid w:val="00D3168C"/>
    <w:rsid w:val="00D334A1"/>
    <w:rsid w:val="00D36459"/>
    <w:rsid w:val="00D374BB"/>
    <w:rsid w:val="00D37637"/>
    <w:rsid w:val="00D40FE9"/>
    <w:rsid w:val="00D4477D"/>
    <w:rsid w:val="00D452F2"/>
    <w:rsid w:val="00D50113"/>
    <w:rsid w:val="00D502CB"/>
    <w:rsid w:val="00D55DEE"/>
    <w:rsid w:val="00D56AB8"/>
    <w:rsid w:val="00D57FDA"/>
    <w:rsid w:val="00D623A9"/>
    <w:rsid w:val="00D66591"/>
    <w:rsid w:val="00D7094D"/>
    <w:rsid w:val="00D709E4"/>
    <w:rsid w:val="00D71EE3"/>
    <w:rsid w:val="00D7424E"/>
    <w:rsid w:val="00D753E5"/>
    <w:rsid w:val="00D7571F"/>
    <w:rsid w:val="00D76534"/>
    <w:rsid w:val="00D7681C"/>
    <w:rsid w:val="00D76B94"/>
    <w:rsid w:val="00D818C4"/>
    <w:rsid w:val="00D82A14"/>
    <w:rsid w:val="00D863F3"/>
    <w:rsid w:val="00D86791"/>
    <w:rsid w:val="00D87229"/>
    <w:rsid w:val="00D9006E"/>
    <w:rsid w:val="00D917F7"/>
    <w:rsid w:val="00D93D3D"/>
    <w:rsid w:val="00D9595A"/>
    <w:rsid w:val="00D95A39"/>
    <w:rsid w:val="00D967D0"/>
    <w:rsid w:val="00DA15E0"/>
    <w:rsid w:val="00DA1BC5"/>
    <w:rsid w:val="00DA513D"/>
    <w:rsid w:val="00DA6BB1"/>
    <w:rsid w:val="00DA719C"/>
    <w:rsid w:val="00DB1F61"/>
    <w:rsid w:val="00DB73E7"/>
    <w:rsid w:val="00DC0021"/>
    <w:rsid w:val="00DC111B"/>
    <w:rsid w:val="00DC1F40"/>
    <w:rsid w:val="00DC3253"/>
    <w:rsid w:val="00DD2257"/>
    <w:rsid w:val="00DD52F3"/>
    <w:rsid w:val="00DD7C1D"/>
    <w:rsid w:val="00DE26CA"/>
    <w:rsid w:val="00DE3BF7"/>
    <w:rsid w:val="00DE3F33"/>
    <w:rsid w:val="00DE785B"/>
    <w:rsid w:val="00DF13EC"/>
    <w:rsid w:val="00DF1F27"/>
    <w:rsid w:val="00DF42B9"/>
    <w:rsid w:val="00DF62E4"/>
    <w:rsid w:val="00DF76F7"/>
    <w:rsid w:val="00DF7E8B"/>
    <w:rsid w:val="00E00B14"/>
    <w:rsid w:val="00E01E22"/>
    <w:rsid w:val="00E06020"/>
    <w:rsid w:val="00E06703"/>
    <w:rsid w:val="00E07051"/>
    <w:rsid w:val="00E073F0"/>
    <w:rsid w:val="00E116A2"/>
    <w:rsid w:val="00E11EB2"/>
    <w:rsid w:val="00E15B5D"/>
    <w:rsid w:val="00E33AFB"/>
    <w:rsid w:val="00E34BAD"/>
    <w:rsid w:val="00E53795"/>
    <w:rsid w:val="00E609A3"/>
    <w:rsid w:val="00E60DC7"/>
    <w:rsid w:val="00E62471"/>
    <w:rsid w:val="00E62AE6"/>
    <w:rsid w:val="00E67502"/>
    <w:rsid w:val="00E67557"/>
    <w:rsid w:val="00E70E30"/>
    <w:rsid w:val="00E70E7B"/>
    <w:rsid w:val="00E72311"/>
    <w:rsid w:val="00E80E84"/>
    <w:rsid w:val="00E8246B"/>
    <w:rsid w:val="00E835DC"/>
    <w:rsid w:val="00E84000"/>
    <w:rsid w:val="00E840D7"/>
    <w:rsid w:val="00E913B4"/>
    <w:rsid w:val="00E937C6"/>
    <w:rsid w:val="00E94C3A"/>
    <w:rsid w:val="00E9694C"/>
    <w:rsid w:val="00EA1508"/>
    <w:rsid w:val="00EA2FCB"/>
    <w:rsid w:val="00EA4CF3"/>
    <w:rsid w:val="00EA4F82"/>
    <w:rsid w:val="00EA5F56"/>
    <w:rsid w:val="00EA6C1C"/>
    <w:rsid w:val="00EA7304"/>
    <w:rsid w:val="00EB083F"/>
    <w:rsid w:val="00EB1B1C"/>
    <w:rsid w:val="00EB2A0E"/>
    <w:rsid w:val="00EB2A68"/>
    <w:rsid w:val="00EB318F"/>
    <w:rsid w:val="00EB5223"/>
    <w:rsid w:val="00EB6528"/>
    <w:rsid w:val="00EC10CC"/>
    <w:rsid w:val="00EC3148"/>
    <w:rsid w:val="00EC3EC6"/>
    <w:rsid w:val="00ED01D5"/>
    <w:rsid w:val="00ED3847"/>
    <w:rsid w:val="00EE2108"/>
    <w:rsid w:val="00EE72C5"/>
    <w:rsid w:val="00EF2378"/>
    <w:rsid w:val="00EF2F97"/>
    <w:rsid w:val="00EF31FB"/>
    <w:rsid w:val="00EF6860"/>
    <w:rsid w:val="00F0150C"/>
    <w:rsid w:val="00F0226F"/>
    <w:rsid w:val="00F0233D"/>
    <w:rsid w:val="00F024F6"/>
    <w:rsid w:val="00F1254F"/>
    <w:rsid w:val="00F1447F"/>
    <w:rsid w:val="00F14DFF"/>
    <w:rsid w:val="00F1687F"/>
    <w:rsid w:val="00F17C54"/>
    <w:rsid w:val="00F2079D"/>
    <w:rsid w:val="00F2169A"/>
    <w:rsid w:val="00F21EDF"/>
    <w:rsid w:val="00F2372A"/>
    <w:rsid w:val="00F313E1"/>
    <w:rsid w:val="00F3141C"/>
    <w:rsid w:val="00F31E78"/>
    <w:rsid w:val="00F3677D"/>
    <w:rsid w:val="00F42B64"/>
    <w:rsid w:val="00F44816"/>
    <w:rsid w:val="00F47A88"/>
    <w:rsid w:val="00F50323"/>
    <w:rsid w:val="00F513BA"/>
    <w:rsid w:val="00F52F9F"/>
    <w:rsid w:val="00F53892"/>
    <w:rsid w:val="00F65E36"/>
    <w:rsid w:val="00F71E82"/>
    <w:rsid w:val="00F74861"/>
    <w:rsid w:val="00F76303"/>
    <w:rsid w:val="00F769E1"/>
    <w:rsid w:val="00F80249"/>
    <w:rsid w:val="00F81948"/>
    <w:rsid w:val="00F8220A"/>
    <w:rsid w:val="00F86822"/>
    <w:rsid w:val="00F90A22"/>
    <w:rsid w:val="00F93EC8"/>
    <w:rsid w:val="00F96FFF"/>
    <w:rsid w:val="00FA2A1A"/>
    <w:rsid w:val="00FA70DF"/>
    <w:rsid w:val="00FB1D13"/>
    <w:rsid w:val="00FB2E29"/>
    <w:rsid w:val="00FB39DE"/>
    <w:rsid w:val="00FB48A0"/>
    <w:rsid w:val="00FB4C13"/>
    <w:rsid w:val="00FB5342"/>
    <w:rsid w:val="00FB75DA"/>
    <w:rsid w:val="00FB7A22"/>
    <w:rsid w:val="00FC0D5F"/>
    <w:rsid w:val="00FC2E77"/>
    <w:rsid w:val="00FC7744"/>
    <w:rsid w:val="00FD044C"/>
    <w:rsid w:val="00FD221F"/>
    <w:rsid w:val="00FD2A24"/>
    <w:rsid w:val="00FD3778"/>
    <w:rsid w:val="00FD45FE"/>
    <w:rsid w:val="00FD4686"/>
    <w:rsid w:val="00FD7793"/>
    <w:rsid w:val="00FE2505"/>
    <w:rsid w:val="00FE3F87"/>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DF596-71B8-4330-A84C-728FEAA3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108</cp:revision>
  <cp:lastPrinted>2015-10-15T07:18:00Z</cp:lastPrinted>
  <dcterms:created xsi:type="dcterms:W3CDTF">2016-07-01T14:00:00Z</dcterms:created>
  <dcterms:modified xsi:type="dcterms:W3CDTF">2016-11-12T18:56:00Z</dcterms:modified>
</cp:coreProperties>
</file>