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781614">
        <w:rPr>
          <w:rFonts w:ascii="Tahoma" w:hAnsi="Tahoma" w:cs="Tahoma"/>
          <w:b/>
          <w:sz w:val="24"/>
          <w:szCs w:val="24"/>
        </w:rPr>
        <w:t>21</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D01C67">
        <w:rPr>
          <w:rFonts w:ascii="Tahoma" w:hAnsi="Tahoma" w:cs="Tahoma"/>
          <w:b/>
          <w:sz w:val="24"/>
          <w:szCs w:val="24"/>
        </w:rPr>
        <w:t>03</w:t>
      </w:r>
      <w:r w:rsidR="00FB7A22" w:rsidRPr="00CB7AD5">
        <w:rPr>
          <w:rFonts w:ascii="Tahoma" w:hAnsi="Tahoma" w:cs="Tahoma"/>
          <w:b/>
          <w:sz w:val="24"/>
          <w:szCs w:val="24"/>
        </w:rPr>
        <w:t>.</w:t>
      </w:r>
      <w:r w:rsidR="001C036F">
        <w:rPr>
          <w:rFonts w:ascii="Tahoma" w:hAnsi="Tahoma" w:cs="Tahoma"/>
          <w:b/>
          <w:sz w:val="24"/>
          <w:szCs w:val="24"/>
        </w:rPr>
        <w:t>0</w:t>
      </w:r>
      <w:r w:rsidR="00D01C67">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781614">
        <w:rPr>
          <w:rFonts w:ascii="Tahoma" w:hAnsi="Tahoma" w:cs="Tahoma"/>
          <w:sz w:val="24"/>
          <w:szCs w:val="24"/>
        </w:rPr>
        <w:t>56433-56439</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AF2FE5">
        <w:rPr>
          <w:rFonts w:ascii="Tahoma" w:hAnsi="Tahoma" w:cs="Tahoma"/>
          <w:bCs/>
          <w:color w:val="000000"/>
          <w:sz w:val="24"/>
          <w:szCs w:val="24"/>
        </w:rPr>
        <w:t>08-5-258/2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AF2FE5">
        <w:rPr>
          <w:rFonts w:ascii="Tahoma" w:hAnsi="Tahoma" w:cs="Tahoma"/>
          <w:bCs/>
          <w:color w:val="000000"/>
          <w:sz w:val="24"/>
          <w:szCs w:val="24"/>
        </w:rPr>
        <w:t>08-5-258/2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443BF" w:rsidRDefault="006668ED" w:rsidP="00D26234">
      <w:pPr>
        <w:pStyle w:val="NoSpacing"/>
        <w:jc w:val="both"/>
        <w:rPr>
          <w:rFonts w:ascii="Tahoma" w:hAnsi="Tahoma" w:cs="Tahoma"/>
          <w:sz w:val="24"/>
          <w:szCs w:val="24"/>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781614">
        <w:rPr>
          <w:rFonts w:ascii="Tahoma" w:hAnsi="Tahoma" w:cs="Tahoma"/>
          <w:sz w:val="24"/>
          <w:szCs w:val="24"/>
        </w:rPr>
        <w:t>56433-56439</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D26234">
        <w:rPr>
          <w:rFonts w:ascii="Tahoma" w:hAnsi="Tahoma" w:cs="Tahoma"/>
          <w:sz w:val="24"/>
          <w:szCs w:val="24"/>
        </w:rPr>
        <w:t>24.10.2013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BB1C67" w:rsidRPr="00A443BF">
        <w:rPr>
          <w:rFonts w:ascii="Tahoma" w:hAnsi="Tahoma" w:cs="Tahoma"/>
          <w:sz w:val="24"/>
          <w:szCs w:val="24"/>
        </w:rPr>
        <w:t xml:space="preserve">svih rashoda realizovanih za čitavu 2012. godinu (pojedinačno po svrhama sa opisima konta, svrhama doznaka, primaocima, datumima odobrenja i datumima </w:t>
      </w:r>
      <w:r w:rsidR="00A443BF" w:rsidRPr="00A443BF">
        <w:rPr>
          <w:rFonts w:ascii="Tahoma" w:hAnsi="Tahoma" w:cs="Tahoma"/>
          <w:sz w:val="24"/>
          <w:szCs w:val="24"/>
        </w:rPr>
        <w:t>plaćanja</w:t>
      </w:r>
      <w:r w:rsidR="00BB1C67" w:rsidRPr="00A443BF">
        <w:rPr>
          <w:rFonts w:ascii="Tahoma" w:hAnsi="Tahoma" w:cs="Tahoma"/>
          <w:sz w:val="24"/>
          <w:szCs w:val="24"/>
        </w:rPr>
        <w:t>, te ukupnim saldom) sa budžetske pozicije: Ministarstvo pravde; Program: Uprava za antikorupcijsku inicijativu; Funkcionalna klasifikacija: 0411; Ekonomska klasifikacija : 4129; Opis: Ostale naknade</w:t>
      </w:r>
      <w:r w:rsidR="00BB1C67" w:rsidRPr="00A443BF">
        <w:rPr>
          <w:rFonts w:ascii="Tahoma" w:hAnsi="Tahoma" w:cs="Tahoma"/>
          <w:sz w:val="24"/>
          <w:szCs w:val="24"/>
          <w:lang w:val="sr-Latn-CS"/>
        </w:rPr>
        <w:t>; s</w:t>
      </w:r>
      <w:r w:rsidR="00BB1C67" w:rsidRPr="00A443BF">
        <w:rPr>
          <w:rFonts w:ascii="Tahoma" w:hAnsi="Tahoma" w:cs="Tahoma"/>
          <w:sz w:val="24"/>
          <w:szCs w:val="24"/>
        </w:rPr>
        <w:t>vih rashoda realizovanih za čitavu 2012. godinu (pojedinačno po svrhama sa opisima konta, svrhama doznaka, primaocima, datumima odobrenja i datumima plaćanja, te ukupnim saldom) sa budžetske pozicije: Ministarstvo pravde; Program: Pravosuđe i izvršenje krivičnih sankcija; Funkcionalna klasifikacija: 0360; Ekonomska kla</w:t>
      </w:r>
      <w:r w:rsidR="00A443BF" w:rsidRPr="00A443BF">
        <w:rPr>
          <w:rFonts w:ascii="Tahoma" w:hAnsi="Tahoma" w:cs="Tahoma"/>
          <w:sz w:val="24"/>
          <w:szCs w:val="24"/>
        </w:rPr>
        <w:t>sifikacija</w:t>
      </w:r>
      <w:r w:rsidR="00BB1C67" w:rsidRPr="00A443BF">
        <w:rPr>
          <w:rFonts w:ascii="Tahoma" w:hAnsi="Tahoma" w:cs="Tahoma"/>
          <w:sz w:val="24"/>
          <w:szCs w:val="24"/>
        </w:rPr>
        <w:t xml:space="preserve">: 4129; Opis: Ostale naknade; svih rashoda realizovanih za čitavu 2012. godinu (pojedinačno po svrhama sa opisima konta, svrhama doznaka, primaocima, datumima odobrenja i datumima plaćanja, te ukupnim saldom) sa budžetske pozicije: Ministarstvo pravde; Program: Pravosuđe i izvršenje krivičnih sankcija; Funkcionalna klasifikacija: 0360; Ekonomska klasifikacija: 4313; Opis: Transferi pojedincima; svih rashoda realizovanih za čitavu 2012. godinu (pojedinačno po svrhama sa opisima konta, svrhama doznaka, primaocima, datumima odobrenja i datumima plaćanja, te ukupnim saldom) sa budžetske pozicije: Ministarstvo pravde; Program: Administracija; Funkcionalna klasifikacija: 0360; Ekonomska klasifikacija: 4129; Opis: Ostale naknade; Svih rashoda realizovanih za čitavu 2012. godinu (pojedinačno po svrhama sa opisima konta, svrhama doznaka, primaocima, </w:t>
      </w:r>
      <w:r w:rsidR="00BB1C67" w:rsidRPr="00A443BF">
        <w:rPr>
          <w:rFonts w:ascii="Tahoma" w:hAnsi="Tahoma" w:cs="Tahoma"/>
          <w:sz w:val="24"/>
          <w:szCs w:val="24"/>
        </w:rPr>
        <w:lastRenderedPageBreak/>
        <w:t>datumima odobrenja i datumima plaćanja, te ukupnim saldom) sa budžetske pozicije: Ministarstvo pravde; Program: Administracija; Funkcionalna klasifikacija: 0360; Ekonomska klasifikacija: 4139; Opis: Ugovorene usluge; svih rashoda realizovanih za čitavu 2012. godinu (pojedinačno po svrhama sa opisima konta, svrhama doznaka, primaocima, datumima odobrenja i datumima plaćanja, te ukupnim saldom) sa budžetske pozicije: Ministarstvo pravde; Program: Zaštita Ijudskih prava; Funkcionalna klasifikacija: 0860; Ekonomska klasifikacija: 4139; Opis: Ugovorene usluge; svih rashoda realizovanih za čitavu 2012. godinu (pojedinačno po svrhama sa opisima konta, svrhama doznaka, primaocima, datumima odobrenja i datumima plaćanja, te ukupnim saldom) sa budžetske pozicije: Ministarstvo pravde; Program: Zaštita Ijudskih prava; Funkcionalna klasifikacija: 0860; Ekonomska klasifikacija: 4312; Opis: transferi nevladinim organizacijama, političkim partijam, strankama i udruženjima</w:t>
      </w:r>
      <w:r w:rsidR="00EE33E7">
        <w:rPr>
          <w:rFonts w:ascii="Tahoma" w:hAnsi="Tahoma" w:cs="Tahoma"/>
          <w:sz w:val="24"/>
          <w:szCs w:val="24"/>
        </w:rPr>
        <w:t>,</w:t>
      </w:r>
      <w:r w:rsidR="00427C32" w:rsidRPr="00427C32">
        <w:t xml:space="preserve"> </w:t>
      </w:r>
      <w:r w:rsidR="00427C32" w:rsidRPr="00427C32">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D26234" w:rsidRPr="00A12D89" w:rsidRDefault="00D26234" w:rsidP="00D26234">
      <w:pPr>
        <w:pStyle w:val="NoSpacing"/>
        <w:jc w:val="both"/>
        <w:rPr>
          <w:rFonts w:ascii="Tahoma" w:hAnsi="Tahoma" w:cs="Tahoma"/>
          <w:sz w:val="24"/>
          <w:szCs w:val="24"/>
          <w:lang w:val="sr-Latn-ME"/>
        </w:rPr>
      </w:pP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AF2FE5">
        <w:rPr>
          <w:rFonts w:ascii="Tahoma" w:hAnsi="Tahoma" w:cs="Tahoma"/>
          <w:sz w:val="24"/>
          <w:szCs w:val="24"/>
          <w:lang w:val="sr-Latn-ME"/>
        </w:rPr>
        <w:t>5</w:t>
      </w:r>
      <w:r>
        <w:rPr>
          <w:rFonts w:ascii="Tahoma" w:hAnsi="Tahoma" w:cs="Tahoma"/>
          <w:sz w:val="24"/>
          <w:szCs w:val="24"/>
          <w:lang w:val="sr-Latn-ME"/>
        </w:rPr>
        <w:t>,</w:t>
      </w:r>
      <w:r w:rsidR="00AF2FE5">
        <w:rPr>
          <w:rFonts w:ascii="Tahoma" w:hAnsi="Tahoma" w:cs="Tahoma"/>
          <w:sz w:val="24"/>
          <w:szCs w:val="24"/>
          <w:lang w:val="sr-Latn-ME"/>
        </w:rPr>
        <w:t>4</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D26234" w:rsidRDefault="00A12D89" w:rsidP="00A12D89">
      <w:pPr>
        <w:jc w:val="both"/>
        <w:rPr>
          <w:rFonts w:ascii="Tahoma" w:hAnsi="Tahoma" w:cs="Tahoma"/>
          <w:sz w:val="24"/>
          <w:szCs w:val="24"/>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781614">
        <w:rPr>
          <w:rFonts w:ascii="Tahoma" w:hAnsi="Tahoma" w:cs="Tahoma"/>
          <w:sz w:val="24"/>
          <w:szCs w:val="24"/>
        </w:rPr>
        <w:t>56433-56439</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 </w:t>
      </w: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781614">
        <w:rPr>
          <w:rFonts w:ascii="Tahoma" w:hAnsi="Tahoma" w:cs="Tahoma"/>
          <w:sz w:val="24"/>
          <w:szCs w:val="24"/>
        </w:rPr>
        <w:t>56433-56439</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781614">
        <w:rPr>
          <w:rFonts w:ascii="Tahoma" w:hAnsi="Tahoma" w:cs="Tahoma"/>
          <w:sz w:val="24"/>
          <w:szCs w:val="24"/>
        </w:rPr>
        <w:t>56433-56439</w:t>
      </w:r>
      <w:r w:rsidR="00D21C57" w:rsidRPr="006668ED">
        <w:rPr>
          <w:rFonts w:ascii="Tahoma" w:hAnsi="Tahoma" w:cs="Tahoma"/>
          <w:sz w:val="24"/>
          <w:szCs w:val="24"/>
        </w:rPr>
        <w:t xml:space="preserve"> od </w:t>
      </w:r>
      <w:r w:rsidR="00D26234">
        <w:rPr>
          <w:rFonts w:ascii="Tahoma" w:hAnsi="Tahoma" w:cs="Tahoma"/>
          <w:sz w:val="24"/>
          <w:szCs w:val="24"/>
        </w:rPr>
        <w:t>24.10.2013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D26234">
        <w:rPr>
          <w:rFonts w:ascii="Tahoma" w:hAnsi="Tahoma" w:cs="Tahoma"/>
          <w:sz w:val="24"/>
          <w:szCs w:val="24"/>
        </w:rPr>
        <w:t>24.10.2013</w:t>
      </w:r>
      <w:r w:rsidR="004A6455">
        <w:rPr>
          <w:rFonts w:ascii="Tahoma" w:hAnsi="Tahoma" w:cs="Tahoma"/>
          <w:sz w:val="24"/>
          <w:szCs w:val="24"/>
        </w:rPr>
        <w:t>.godine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w:t>
      </w:r>
      <w:r w:rsidR="00605DE6" w:rsidRPr="009731C7">
        <w:rPr>
          <w:rFonts w:ascii="Tahoma" w:hAnsi="Tahoma" w:cs="Tahoma"/>
          <w:sz w:val="24"/>
          <w:szCs w:val="24"/>
        </w:rPr>
        <w:lastRenderedPageBreak/>
        <w:t xml:space="preserve">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w:t>
      </w:r>
      <w:r w:rsidR="00695E87" w:rsidRPr="0027230F">
        <w:rPr>
          <w:rFonts w:ascii="Tahoma" w:hAnsi="Tahoma" w:cs="Tahoma"/>
          <w:sz w:val="24"/>
          <w:szCs w:val="24"/>
        </w:rPr>
        <w:lastRenderedPageBreak/>
        <w:t>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w:t>
      </w:r>
      <w:r w:rsidR="00695E87" w:rsidRPr="0027230F">
        <w:rPr>
          <w:rFonts w:ascii="Tahoma" w:hAnsi="Tahoma" w:cs="Tahoma"/>
          <w:sz w:val="24"/>
          <w:szCs w:val="24"/>
        </w:rPr>
        <w:lastRenderedPageBreak/>
        <w:t xml:space="preserve">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AF2FE5">
        <w:rPr>
          <w:rFonts w:ascii="Tahoma" w:hAnsi="Tahoma" w:cs="Tahoma"/>
          <w:sz w:val="24"/>
          <w:szCs w:val="24"/>
        </w:rPr>
        <w:t>08-5-258/2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w:t>
      </w:r>
      <w:r w:rsidR="00D26234">
        <w:rPr>
          <w:rFonts w:ascii="Tahoma" w:hAnsi="Tahoma" w:cs="Tahoma"/>
          <w:sz w:val="24"/>
          <w:szCs w:val="24"/>
        </w:rPr>
        <w:t>acijama obratio zahtjevom br.551</w:t>
      </w:r>
      <w:r w:rsidR="00AF2FE5">
        <w:rPr>
          <w:rFonts w:ascii="Tahoma" w:hAnsi="Tahoma" w:cs="Tahoma"/>
          <w:sz w:val="24"/>
          <w:szCs w:val="24"/>
        </w:rPr>
        <w:t>3</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781614">
        <w:rPr>
          <w:rFonts w:ascii="Tahoma" w:hAnsi="Tahoma" w:cs="Tahoma"/>
          <w:sz w:val="24"/>
          <w:szCs w:val="24"/>
        </w:rPr>
        <w:t>56433-56439</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AF2FE5">
        <w:rPr>
          <w:rFonts w:ascii="Tahoma" w:hAnsi="Tahoma" w:cs="Tahoma"/>
          <w:sz w:val="24"/>
          <w:szCs w:val="24"/>
        </w:rPr>
        <w:t xml:space="preserve">011-167/15 </w:t>
      </w:r>
      <w:r w:rsidRPr="00DA46A4">
        <w:rPr>
          <w:rFonts w:ascii="Tahoma" w:hAnsi="Tahoma" w:cs="Tahoma"/>
          <w:sz w:val="24"/>
          <w:szCs w:val="24"/>
        </w:rPr>
        <w:t xml:space="preserve">od 21.12.2015.godine dostavljen je i to: Program </w:t>
      </w:r>
      <w:r w:rsidR="00D26234">
        <w:rPr>
          <w:rFonts w:ascii="Tahoma" w:hAnsi="Tahoma" w:cs="Tahoma"/>
          <w:sz w:val="24"/>
          <w:szCs w:val="24"/>
        </w:rPr>
        <w:t>Ministarstv</w:t>
      </w:r>
      <w:r w:rsidR="00E8055B">
        <w:rPr>
          <w:rFonts w:ascii="Tahoma" w:hAnsi="Tahoma" w:cs="Tahoma"/>
          <w:sz w:val="24"/>
          <w:szCs w:val="24"/>
        </w:rPr>
        <w:t>a</w:t>
      </w:r>
      <w:r w:rsidR="00D26234">
        <w:rPr>
          <w:rFonts w:ascii="Tahoma" w:hAnsi="Tahoma" w:cs="Tahoma"/>
          <w:sz w:val="24"/>
          <w:szCs w:val="24"/>
        </w:rPr>
        <w:t xml:space="preserve"> </w:t>
      </w:r>
      <w:r w:rsidR="00AF2FE5">
        <w:rPr>
          <w:rFonts w:ascii="Tahoma" w:hAnsi="Tahoma" w:cs="Tahoma"/>
          <w:sz w:val="24"/>
          <w:szCs w:val="24"/>
        </w:rPr>
        <w:t>pravde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AF2FE5">
        <w:rPr>
          <w:rFonts w:ascii="Tahoma" w:hAnsi="Tahoma" w:cs="Tahoma"/>
          <w:sz w:val="24"/>
          <w:szCs w:val="24"/>
        </w:rPr>
        <w:t xml:space="preserve">011-167/15 </w:t>
      </w:r>
      <w:r w:rsidR="002C4F30">
        <w:rPr>
          <w:rFonts w:ascii="Tahoma" w:hAnsi="Tahoma" w:cs="Tahoma"/>
          <w:sz w:val="24"/>
          <w:szCs w:val="24"/>
        </w:rPr>
        <w:t>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D26234">
        <w:rPr>
          <w:rFonts w:ascii="Tahoma" w:hAnsi="Tahoma" w:cs="Tahoma"/>
          <w:sz w:val="24"/>
          <w:szCs w:val="24"/>
        </w:rPr>
        <w:t>Ministarstv</w:t>
      </w:r>
      <w:r w:rsidR="00597308">
        <w:rPr>
          <w:rFonts w:ascii="Tahoma" w:hAnsi="Tahoma" w:cs="Tahoma"/>
          <w:sz w:val="24"/>
          <w:szCs w:val="24"/>
        </w:rPr>
        <w:t>a</w:t>
      </w:r>
      <w:r w:rsidR="00D26234">
        <w:rPr>
          <w:rFonts w:ascii="Tahoma" w:hAnsi="Tahoma" w:cs="Tahoma"/>
          <w:sz w:val="24"/>
          <w:szCs w:val="24"/>
        </w:rPr>
        <w:t xml:space="preserve"> </w:t>
      </w:r>
      <w:r w:rsidR="00AF2FE5">
        <w:rPr>
          <w:rFonts w:ascii="Tahoma" w:hAnsi="Tahoma" w:cs="Tahoma"/>
          <w:sz w:val="24"/>
          <w:szCs w:val="24"/>
        </w:rPr>
        <w:t>pravde dost</w:t>
      </w:r>
      <w:r w:rsidR="00F44D04">
        <w:rPr>
          <w:rFonts w:ascii="Tahoma" w:hAnsi="Tahoma" w:cs="Tahoma"/>
          <w:sz w:val="24"/>
          <w:szCs w:val="24"/>
        </w:rPr>
        <w:t>av</w:t>
      </w:r>
      <w:r w:rsidR="00AF2FE5">
        <w:rPr>
          <w:rFonts w:ascii="Tahoma" w:hAnsi="Tahoma" w:cs="Tahoma"/>
          <w:sz w:val="24"/>
          <w:szCs w:val="24"/>
        </w:rPr>
        <w:t xml:space="preserve">ljenog uz akt br.011-167/15 </w:t>
      </w:r>
      <w:r w:rsidR="007D3ECA">
        <w:rPr>
          <w:rFonts w:ascii="Tahoma" w:hAnsi="Tahoma" w:cs="Tahoma"/>
          <w:sz w:val="24"/>
          <w:szCs w:val="24"/>
        </w:rPr>
        <w:t xml:space="preserve">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EE239B" w:rsidRDefault="00E711DE" w:rsidP="00C17147">
      <w:pPr>
        <w:jc w:val="both"/>
        <w:rPr>
          <w:rFonts w:ascii="Tahoma" w:hAnsi="Tahoma" w:cs="Tahoma"/>
          <w:color w:val="000000"/>
          <w:sz w:val="24"/>
          <w:szCs w:val="24"/>
        </w:rPr>
      </w:pPr>
      <w:r w:rsidRPr="00CB7AD5">
        <w:rPr>
          <w:rFonts w:ascii="Tahoma" w:hAnsi="Tahoma" w:cs="Tahoma"/>
          <w:sz w:val="24"/>
          <w:szCs w:val="24"/>
        </w:rPr>
        <w:lastRenderedPageBreak/>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sidR="00AF2FE5">
        <w:rPr>
          <w:rFonts w:ascii="Tahoma" w:hAnsi="Tahoma" w:cs="Tahoma"/>
          <w:bCs/>
          <w:color w:val="000000"/>
          <w:sz w:val="24"/>
          <w:szCs w:val="24"/>
        </w:rPr>
        <w:t>08-5-258/2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BA724C" w:rsidRPr="00BA724C">
        <w:t xml:space="preserve"> </w:t>
      </w:r>
      <w:r w:rsidR="00BA724C">
        <w:rPr>
          <w:rFonts w:ascii="Tahoma" w:hAnsi="Tahoma" w:cs="Tahoma"/>
          <w:sz w:val="24"/>
          <w:szCs w:val="24"/>
        </w:rPr>
        <w:t xml:space="preserve">Savjet Agencije </w:t>
      </w:r>
      <w:r w:rsidR="00BA724C" w:rsidRPr="00BA724C">
        <w:rPr>
          <w:rFonts w:ascii="Tahoma" w:hAnsi="Tahoma" w:cs="Tahoma"/>
          <w:sz w:val="24"/>
          <w:szCs w:val="24"/>
        </w:rPr>
        <w:t xml:space="preserv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w:t>
      </w:r>
      <w:r w:rsidR="00BA724C" w:rsidRPr="00BA724C">
        <w:rPr>
          <w:rFonts w:ascii="Tahoma" w:hAnsi="Tahoma" w:cs="Tahoma"/>
          <w:sz w:val="24"/>
          <w:szCs w:val="24"/>
        </w:rPr>
        <w:lastRenderedPageBreak/>
        <w:t xml:space="preserve">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E46026">
        <w:rPr>
          <w:rFonts w:ascii="Tahoma" w:hAnsi="Tahoma" w:cs="Tahoma"/>
          <w:sz w:val="24"/>
          <w:szCs w:val="24"/>
        </w:rPr>
        <w:t xml:space="preserve"> Ministarstva pravde </w:t>
      </w:r>
      <w:r w:rsidR="00BA724C" w:rsidRPr="00BA724C">
        <w:rPr>
          <w:rFonts w:ascii="Tahoma" w:hAnsi="Tahoma" w:cs="Tahoma"/>
          <w:sz w:val="24"/>
          <w:szCs w:val="24"/>
        </w:rPr>
        <w:t xml:space="preserve">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w:t>
      </w:r>
      <w:r w:rsidR="00BA724C" w:rsidRPr="00BA724C">
        <w:rPr>
          <w:rFonts w:ascii="Tahoma" w:hAnsi="Tahoma" w:cs="Tahoma"/>
          <w:sz w:val="24"/>
          <w:szCs w:val="24"/>
        </w:rPr>
        <w:lastRenderedPageBreak/>
        <w:t>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347B0B" w:rsidP="00C17147">
      <w:pPr>
        <w:jc w:val="both"/>
        <w:rPr>
          <w:rFonts w:ascii="Tahoma" w:hAnsi="Tahoma" w:cs="Tahoma"/>
          <w:iCs/>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D26234">
        <w:rPr>
          <w:rFonts w:ascii="Tahoma" w:hAnsi="Tahoma" w:cs="Tahoma"/>
          <w:sz w:val="24"/>
          <w:szCs w:val="24"/>
        </w:rPr>
        <w:t>Ministarstv</w:t>
      </w:r>
      <w:r w:rsidR="003E3DB4">
        <w:rPr>
          <w:rFonts w:ascii="Tahoma" w:hAnsi="Tahoma" w:cs="Tahoma"/>
          <w:sz w:val="24"/>
          <w:szCs w:val="24"/>
        </w:rPr>
        <w:t>a</w:t>
      </w:r>
      <w:r w:rsidR="00D26234">
        <w:rPr>
          <w:rFonts w:ascii="Tahoma" w:hAnsi="Tahoma" w:cs="Tahoma"/>
          <w:sz w:val="24"/>
          <w:szCs w:val="24"/>
        </w:rPr>
        <w:t xml:space="preserve"> </w:t>
      </w:r>
      <w:r w:rsidR="00AF2FE5">
        <w:rPr>
          <w:rFonts w:ascii="Tahoma" w:hAnsi="Tahoma" w:cs="Tahoma"/>
          <w:sz w:val="24"/>
          <w:szCs w:val="24"/>
        </w:rPr>
        <w:t>pravde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AF2FE5">
        <w:rPr>
          <w:rFonts w:ascii="Tahoma" w:hAnsi="Tahoma" w:cs="Tahoma"/>
          <w:sz w:val="24"/>
          <w:szCs w:val="24"/>
        </w:rPr>
        <w:t xml:space="preserve">011-167/15 </w:t>
      </w:r>
      <w:r w:rsidR="00E711DE">
        <w:rPr>
          <w:rFonts w:ascii="Tahoma" w:hAnsi="Tahoma" w:cs="Tahoma"/>
          <w:sz w:val="24"/>
          <w:szCs w:val="24"/>
        </w:rPr>
        <w:t>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A443BF" w:rsidRDefault="00EC349F" w:rsidP="00A443BF">
      <w:pPr>
        <w:jc w:val="both"/>
        <w:rPr>
          <w:rFonts w:ascii="Tahoma" w:hAnsi="Tahoma" w:cs="Tahoma"/>
          <w:sz w:val="24"/>
          <w:szCs w:val="24"/>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781614">
        <w:rPr>
          <w:rFonts w:ascii="Tahoma" w:hAnsi="Tahoma" w:cs="Tahoma"/>
          <w:sz w:val="24"/>
          <w:szCs w:val="24"/>
        </w:rPr>
        <w:t>56433-56439</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BB1C67" w:rsidRPr="00A443BF">
        <w:rPr>
          <w:rFonts w:ascii="Tahoma" w:hAnsi="Tahoma" w:cs="Tahoma"/>
          <w:sz w:val="24"/>
          <w:szCs w:val="24"/>
        </w:rPr>
        <w:t xml:space="preserve">svih rashoda realizovanih za čitavu 2012. godinu (pojedinačno po svrhama sa opisima konta, svrhama doznaka, primaocima, datumima odobrenja i datumima </w:t>
      </w:r>
      <w:r w:rsidR="00A443BF" w:rsidRPr="00A443BF">
        <w:rPr>
          <w:rFonts w:ascii="Tahoma" w:hAnsi="Tahoma" w:cs="Tahoma"/>
          <w:sz w:val="24"/>
          <w:szCs w:val="24"/>
        </w:rPr>
        <w:t>plaćanja</w:t>
      </w:r>
      <w:r w:rsidR="00BB1C67" w:rsidRPr="00A443BF">
        <w:rPr>
          <w:rFonts w:ascii="Tahoma" w:hAnsi="Tahoma" w:cs="Tahoma"/>
          <w:sz w:val="24"/>
          <w:szCs w:val="24"/>
        </w:rPr>
        <w:t>, te ukupnim saldom) sa budžetske pozicije: Ministarstvo pravde; Program: Uprava za antikorupcijsku inicijativu; Funkcionalna klasifikacija: 0411; Ekonomska klasifikacija : 4129; Opis: Ostale naknade</w:t>
      </w:r>
      <w:r w:rsidR="00BB1C67" w:rsidRPr="00A443BF">
        <w:rPr>
          <w:rFonts w:ascii="Tahoma" w:hAnsi="Tahoma" w:cs="Tahoma"/>
          <w:sz w:val="24"/>
          <w:szCs w:val="24"/>
          <w:lang w:val="sr-Latn-CS"/>
        </w:rPr>
        <w:t>; s</w:t>
      </w:r>
      <w:r w:rsidR="00BB1C67" w:rsidRPr="00A443BF">
        <w:rPr>
          <w:rFonts w:ascii="Tahoma" w:hAnsi="Tahoma" w:cs="Tahoma"/>
          <w:sz w:val="24"/>
          <w:szCs w:val="24"/>
        </w:rPr>
        <w:t>vih rashoda realizovanih za čitavu 2012. godinu (pojedinačno po svrhama sa opisima konta, svrhama doznaka, primaocima, datumima odobrenja i datumima plaćanja, te ukupnim saldom) sa budžetske pozicije: Ministarstvo pravde; Program: Pravosuđe i izvršenje krivičnih sankcija; Funkcionalna klasifikacija: 0360; Ekonomska kla</w:t>
      </w:r>
      <w:r w:rsidR="00A443BF" w:rsidRPr="00A443BF">
        <w:rPr>
          <w:rFonts w:ascii="Tahoma" w:hAnsi="Tahoma" w:cs="Tahoma"/>
          <w:sz w:val="24"/>
          <w:szCs w:val="24"/>
        </w:rPr>
        <w:t>sifikacija</w:t>
      </w:r>
      <w:r w:rsidR="00BB1C67" w:rsidRPr="00A443BF">
        <w:rPr>
          <w:rFonts w:ascii="Tahoma" w:hAnsi="Tahoma" w:cs="Tahoma"/>
          <w:sz w:val="24"/>
          <w:szCs w:val="24"/>
        </w:rPr>
        <w:t xml:space="preserve">: 4129; Opis: Ostale </w:t>
      </w:r>
      <w:r w:rsidR="00BB1C67" w:rsidRPr="00A443BF">
        <w:rPr>
          <w:rFonts w:ascii="Tahoma" w:hAnsi="Tahoma" w:cs="Tahoma"/>
          <w:sz w:val="24"/>
          <w:szCs w:val="24"/>
        </w:rPr>
        <w:lastRenderedPageBreak/>
        <w:t>naknade; svih rashoda realizovanih za čitavu 2012. godinu (pojedinačno po svrhama sa opisima konta, svrhama doznaka, primaocima, datumima odobrenja i datumima plaćanja, te ukupnim saldom) sa budžetske pozicije: Ministarstvo pravde; Program: Pravosuđe i izvršenje krivičnih sankcija; Funkcionalna klasifikacija: 0360; Ekonomska klasifikacija: 4313; Opis: Transferi pojedincima; svih rashoda realizovanih za čitavu 2012. godinu (pojedinačno po svrhama sa opisima konta, svrhama doznaka, primaocima, datumima odobrenja i datumima plaćanja, te ukupnim saldom) sa budžetske pozicije: Ministarstvo pravde; Program: Administracija; Funkcionalna klasifikacija: 0360; Ekonomska klasifikacija: 4129; Opis: Ostale naknade; Svih rashoda realizovanih za čitavu 2012. godinu (pojedinačno po svrhama sa opisima konta, svrhama doznaka, primaocima, datumima odobrenja i datumima plaćanja, te ukupnim saldom) sa budžetske pozicije: Ministarstvo pravde; Program: Administracija; Funkcionalna klasifikacija: 0360; Ekonomska klasifikacija: 4139; Opis: Ugovorene usluge; svih rashoda realizovanih za čitavu 2012. godinu (pojedinačno po svrhama sa opisima konta, svrhama doznaka, primaocima, datumima odobrenja i datumima plaćanja, te ukupnim saldom) sa budžetske pozicije: Ministarstvo pravde; Program: Zaštita Ijudskih prava; Funkcionalna klasifikacija: 0860; Ekonomska klasifikacija: 4139; Opis: Ugovorene usluge; svih rashoda realizovanih za čitavu 2012. godinu (pojedinačno po svrhama sa opisima konta, svrhama doznaka, primaocima, datumima odobrenja i datumima plaćanja, te ukupnim saldom) sa budžetske pozicije: Ministarstvo pravde; Program: Zaštita Ijudskih prava; Funkcionalna klasifikacija: 0860; Ekonomska klasifikacija: 4312; Opis: transferi nevladinim organizacijama, političkim partijam, strankama i udruženjima</w:t>
      </w:r>
      <w:r w:rsidR="00E61B82" w:rsidRPr="00E61B82">
        <w:rPr>
          <w:rFonts w:ascii="Tahoma" w:hAnsi="Tahoma" w:cs="Tahoma"/>
          <w:sz w:val="24"/>
          <w:szCs w:val="24"/>
        </w:rPr>
        <w:t>,</w:t>
      </w:r>
      <w:r w:rsidR="00225764" w:rsidRPr="00225764">
        <w:t xml:space="preserve"> </w:t>
      </w:r>
      <w:r w:rsidR="00225764" w:rsidRPr="00225764">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lastRenderedPageBreak/>
        <w:t xml:space="preserve">Kako tražena informacija kojoj se pristup omogućava ima </w:t>
      </w:r>
      <w:r w:rsidR="00A443BF">
        <w:rPr>
          <w:rFonts w:ascii="Tahoma" w:hAnsi="Tahoma" w:cs="Tahoma"/>
          <w:sz w:val="24"/>
          <w:szCs w:val="24"/>
        </w:rPr>
        <w:t>54</w:t>
      </w:r>
      <w:r>
        <w:rPr>
          <w:rFonts w:ascii="Tahoma" w:hAnsi="Tahoma" w:cs="Tahoma"/>
          <w:sz w:val="24"/>
          <w:szCs w:val="24"/>
        </w:rPr>
        <w:t xml:space="preserve"> stranic</w:t>
      </w:r>
      <w:r w:rsidR="00A443BF">
        <w:rPr>
          <w:rFonts w:ascii="Tahoma" w:hAnsi="Tahoma" w:cs="Tahoma"/>
          <w:sz w:val="24"/>
          <w:szCs w:val="24"/>
        </w:rPr>
        <w:t>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A443BF">
        <w:rPr>
          <w:rFonts w:ascii="Tahoma" w:hAnsi="Tahoma" w:cs="Tahoma"/>
          <w:sz w:val="24"/>
          <w:szCs w:val="24"/>
        </w:rPr>
        <w:t>5</w:t>
      </w:r>
      <w:r>
        <w:rPr>
          <w:rFonts w:ascii="Tahoma" w:hAnsi="Tahoma" w:cs="Tahoma"/>
          <w:sz w:val="24"/>
          <w:szCs w:val="24"/>
        </w:rPr>
        <w:t>,</w:t>
      </w:r>
      <w:r w:rsidR="00A443BF">
        <w:rPr>
          <w:rFonts w:ascii="Tahoma" w:hAnsi="Tahoma" w:cs="Tahoma"/>
          <w:sz w:val="24"/>
          <w:szCs w:val="24"/>
        </w:rPr>
        <w:t>4</w:t>
      </w:r>
      <w:r>
        <w:rPr>
          <w:rFonts w:ascii="Tahoma" w:hAnsi="Tahoma" w:cs="Tahoma"/>
          <w:sz w:val="24"/>
          <w:szCs w:val="24"/>
        </w:rPr>
        <w:t xml:space="preserve">0 EUR i to na ime kopiranja </w:t>
      </w:r>
      <w:r w:rsidR="00A443BF">
        <w:rPr>
          <w:rFonts w:ascii="Tahoma" w:hAnsi="Tahoma" w:cs="Tahoma"/>
          <w:sz w:val="24"/>
          <w:szCs w:val="24"/>
        </w:rPr>
        <w:t>54</w:t>
      </w:r>
      <w:r w:rsidR="00733508">
        <w:rPr>
          <w:rFonts w:ascii="Tahoma" w:hAnsi="Tahoma" w:cs="Tahoma"/>
          <w:sz w:val="24"/>
          <w:szCs w:val="24"/>
        </w:rPr>
        <w:t xml:space="preserve"> stranic</w:t>
      </w:r>
      <w:r w:rsidR="00A443BF">
        <w:rPr>
          <w:rFonts w:ascii="Tahoma" w:hAnsi="Tahoma" w:cs="Tahoma"/>
          <w:sz w:val="24"/>
          <w:szCs w:val="24"/>
        </w:rPr>
        <w:t>e</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781614">
        <w:rPr>
          <w:rFonts w:ascii="Tahoma" w:hAnsi="Tahoma" w:cs="Tahoma"/>
          <w:sz w:val="24"/>
          <w:szCs w:val="24"/>
        </w:rPr>
        <w:t>56433-56439</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B1492B" w:rsidRDefault="00306A70" w:rsidP="0057100A">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F209C7" w:rsidRDefault="00F209C7" w:rsidP="00D05734">
      <w:pPr>
        <w:pStyle w:val="NoSpacing"/>
        <w:rPr>
          <w:rFonts w:ascii="Tahoma" w:hAnsi="Tahoma" w:cs="Tahoma"/>
          <w:b/>
          <w:sz w:val="24"/>
          <w:szCs w:val="24"/>
        </w:rPr>
      </w:pPr>
    </w:p>
    <w:p w:rsidR="0057100A" w:rsidRPr="0057100A" w:rsidRDefault="0057100A" w:rsidP="0057100A">
      <w:pPr>
        <w:pStyle w:val="NoSpacing"/>
        <w:rPr>
          <w:rFonts w:ascii="Tahoma" w:hAnsi="Tahoma" w:cs="Tahoma"/>
          <w:b/>
          <w:sz w:val="24"/>
          <w:szCs w:val="24"/>
        </w:rPr>
      </w:pPr>
      <w:bookmarkStart w:id="0" w:name="_GoBack"/>
      <w:bookmarkEnd w:id="0"/>
    </w:p>
    <w:sectPr w:rsidR="0057100A" w:rsidRPr="0057100A"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1A" w:rsidRDefault="00D6191A" w:rsidP="004C7646">
      <w:pPr>
        <w:spacing w:after="0" w:line="240" w:lineRule="auto"/>
      </w:pPr>
      <w:r>
        <w:separator/>
      </w:r>
    </w:p>
  </w:endnote>
  <w:endnote w:type="continuationSeparator" w:id="0">
    <w:p w:rsidR="00D6191A" w:rsidRDefault="00D6191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D6191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6191A" w:rsidP="00EA2993">
    <w:pPr>
      <w:pStyle w:val="Footer"/>
      <w:rPr>
        <w:b/>
        <w:sz w:val="16"/>
        <w:szCs w:val="16"/>
      </w:rPr>
    </w:pPr>
  </w:p>
  <w:p w:rsidR="0090753B" w:rsidRPr="00E62A90" w:rsidRDefault="00D6191A" w:rsidP="00E62A90">
    <w:pPr>
      <w:pStyle w:val="Footer"/>
      <w:shd w:val="clear" w:color="auto" w:fill="FF0000"/>
      <w:jc w:val="center"/>
      <w:rPr>
        <w:b/>
        <w:color w:val="FF0000"/>
        <w:sz w:val="2"/>
        <w:szCs w:val="2"/>
      </w:rPr>
    </w:pPr>
  </w:p>
  <w:p w:rsidR="0090753B" w:rsidRDefault="00D6191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D6191A" w:rsidP="00E03674">
    <w:pPr>
      <w:pStyle w:val="Footer"/>
      <w:jc w:val="center"/>
      <w:rPr>
        <w:sz w:val="16"/>
        <w:szCs w:val="16"/>
      </w:rPr>
    </w:pPr>
  </w:p>
  <w:p w:rsidR="0090753B" w:rsidRPr="002B6C39" w:rsidRDefault="00D6191A">
    <w:pPr>
      <w:pStyle w:val="Footer"/>
    </w:pPr>
  </w:p>
  <w:p w:rsidR="0090753B" w:rsidRDefault="00D6191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61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1A" w:rsidRDefault="00D6191A" w:rsidP="004C7646">
      <w:pPr>
        <w:spacing w:after="0" w:line="240" w:lineRule="auto"/>
      </w:pPr>
      <w:r>
        <w:separator/>
      </w:r>
    </w:p>
  </w:footnote>
  <w:footnote w:type="continuationSeparator" w:id="0">
    <w:p w:rsidR="00D6191A" w:rsidRDefault="00D6191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61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619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61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0B99"/>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5A3E"/>
    <w:rsid w:val="000B711E"/>
    <w:rsid w:val="000B73F6"/>
    <w:rsid w:val="000C55C4"/>
    <w:rsid w:val="000D0973"/>
    <w:rsid w:val="000D15AF"/>
    <w:rsid w:val="000D225E"/>
    <w:rsid w:val="000D2B0A"/>
    <w:rsid w:val="000D4C92"/>
    <w:rsid w:val="000D5F84"/>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764"/>
    <w:rsid w:val="0022592C"/>
    <w:rsid w:val="002352EB"/>
    <w:rsid w:val="002369F9"/>
    <w:rsid w:val="0024008A"/>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0894"/>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3DB4"/>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1286"/>
    <w:rsid w:val="00422A17"/>
    <w:rsid w:val="00423D43"/>
    <w:rsid w:val="00423FBC"/>
    <w:rsid w:val="00425326"/>
    <w:rsid w:val="004268B7"/>
    <w:rsid w:val="0042724F"/>
    <w:rsid w:val="00427C32"/>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100A"/>
    <w:rsid w:val="00575D66"/>
    <w:rsid w:val="00580945"/>
    <w:rsid w:val="00581F23"/>
    <w:rsid w:val="00582815"/>
    <w:rsid w:val="005868BD"/>
    <w:rsid w:val="0058692E"/>
    <w:rsid w:val="005874D7"/>
    <w:rsid w:val="0059131D"/>
    <w:rsid w:val="00591D60"/>
    <w:rsid w:val="00592851"/>
    <w:rsid w:val="00595021"/>
    <w:rsid w:val="00597308"/>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D7740"/>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476A7"/>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757"/>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3508"/>
    <w:rsid w:val="00734888"/>
    <w:rsid w:val="00735F40"/>
    <w:rsid w:val="00741FA6"/>
    <w:rsid w:val="00743838"/>
    <w:rsid w:val="00744F64"/>
    <w:rsid w:val="00750B87"/>
    <w:rsid w:val="0076216F"/>
    <w:rsid w:val="00764AC4"/>
    <w:rsid w:val="00772F4B"/>
    <w:rsid w:val="007751BD"/>
    <w:rsid w:val="00775713"/>
    <w:rsid w:val="00781614"/>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11D"/>
    <w:rsid w:val="008336B5"/>
    <w:rsid w:val="00835959"/>
    <w:rsid w:val="0084101F"/>
    <w:rsid w:val="0084265B"/>
    <w:rsid w:val="00844B2F"/>
    <w:rsid w:val="008568D7"/>
    <w:rsid w:val="0085728B"/>
    <w:rsid w:val="0085796A"/>
    <w:rsid w:val="00857CC7"/>
    <w:rsid w:val="0086361D"/>
    <w:rsid w:val="008636DC"/>
    <w:rsid w:val="00863995"/>
    <w:rsid w:val="008646C0"/>
    <w:rsid w:val="00867D1A"/>
    <w:rsid w:val="0087052F"/>
    <w:rsid w:val="0087080D"/>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43BF"/>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2FE5"/>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24C"/>
    <w:rsid w:val="00BA7618"/>
    <w:rsid w:val="00BA7788"/>
    <w:rsid w:val="00BB1C67"/>
    <w:rsid w:val="00BB1DC8"/>
    <w:rsid w:val="00BB1DE6"/>
    <w:rsid w:val="00BB249B"/>
    <w:rsid w:val="00BB4EEC"/>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1C67"/>
    <w:rsid w:val="00D02C7C"/>
    <w:rsid w:val="00D0357C"/>
    <w:rsid w:val="00D0406B"/>
    <w:rsid w:val="00D05734"/>
    <w:rsid w:val="00D070DF"/>
    <w:rsid w:val="00D10CC3"/>
    <w:rsid w:val="00D13147"/>
    <w:rsid w:val="00D1321D"/>
    <w:rsid w:val="00D1703D"/>
    <w:rsid w:val="00D21C57"/>
    <w:rsid w:val="00D22181"/>
    <w:rsid w:val="00D22DA2"/>
    <w:rsid w:val="00D236AE"/>
    <w:rsid w:val="00D26234"/>
    <w:rsid w:val="00D3168C"/>
    <w:rsid w:val="00D334A1"/>
    <w:rsid w:val="00D374BB"/>
    <w:rsid w:val="00D37637"/>
    <w:rsid w:val="00D40FE9"/>
    <w:rsid w:val="00D4477D"/>
    <w:rsid w:val="00D452F2"/>
    <w:rsid w:val="00D502CB"/>
    <w:rsid w:val="00D54C6E"/>
    <w:rsid w:val="00D55DEE"/>
    <w:rsid w:val="00D56AB8"/>
    <w:rsid w:val="00D6151E"/>
    <w:rsid w:val="00D6191A"/>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46026"/>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55B"/>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239B"/>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4D04"/>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C79"/>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567B1-4D5D-42A2-BA30-D5712C40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10</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346</cp:revision>
  <cp:lastPrinted>2015-07-09T09:00:00Z</cp:lastPrinted>
  <dcterms:created xsi:type="dcterms:W3CDTF">2015-06-17T10:45:00Z</dcterms:created>
  <dcterms:modified xsi:type="dcterms:W3CDTF">2016-11-12T18:35:00Z</dcterms:modified>
</cp:coreProperties>
</file>