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A8234E">
        <w:rPr>
          <w:rFonts w:ascii="Tahoma" w:hAnsi="Tahoma" w:cs="Tahoma"/>
          <w:b/>
          <w:sz w:val="24"/>
          <w:szCs w:val="24"/>
        </w:rPr>
        <w:t>25</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985A61">
        <w:rPr>
          <w:rFonts w:ascii="Tahoma" w:hAnsi="Tahoma" w:cs="Tahoma"/>
          <w:b/>
          <w:sz w:val="24"/>
          <w:szCs w:val="24"/>
        </w:rPr>
        <w:t>01</w:t>
      </w:r>
      <w:r w:rsidR="00FB7A22" w:rsidRPr="00CB7AD5">
        <w:rPr>
          <w:rFonts w:ascii="Tahoma" w:hAnsi="Tahoma" w:cs="Tahoma"/>
          <w:b/>
          <w:sz w:val="24"/>
          <w:szCs w:val="24"/>
        </w:rPr>
        <w:t>.</w:t>
      </w:r>
      <w:r w:rsidR="001C036F">
        <w:rPr>
          <w:rFonts w:ascii="Tahoma" w:hAnsi="Tahoma" w:cs="Tahoma"/>
          <w:b/>
          <w:sz w:val="24"/>
          <w:szCs w:val="24"/>
        </w:rPr>
        <w:t>0</w:t>
      </w:r>
      <w:r w:rsidR="00985A61">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A8234E">
        <w:rPr>
          <w:rFonts w:ascii="Tahoma" w:hAnsi="Tahoma" w:cs="Tahoma"/>
          <w:sz w:val="24"/>
          <w:szCs w:val="24"/>
        </w:rPr>
        <w:t>56322-5632</w:t>
      </w:r>
      <w:r w:rsidR="00355F29">
        <w:rPr>
          <w:rFonts w:ascii="Tahoma" w:hAnsi="Tahoma" w:cs="Tahoma"/>
          <w:sz w:val="24"/>
          <w:szCs w:val="24"/>
        </w:rPr>
        <w:t>3</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A8234E">
        <w:rPr>
          <w:rFonts w:ascii="Tahoma" w:hAnsi="Tahoma" w:cs="Tahoma"/>
          <w:bCs/>
          <w:color w:val="000000"/>
          <w:sz w:val="24"/>
          <w:szCs w:val="24"/>
        </w:rPr>
        <w:t>08-1-128/2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A8234E">
        <w:rPr>
          <w:rFonts w:ascii="Tahoma" w:hAnsi="Tahoma" w:cs="Tahoma"/>
          <w:bCs/>
          <w:color w:val="000000"/>
          <w:sz w:val="24"/>
          <w:szCs w:val="24"/>
        </w:rPr>
        <w:t>08-1-128/2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A8234E">
        <w:rPr>
          <w:rFonts w:ascii="Tahoma" w:hAnsi="Tahoma" w:cs="Tahoma"/>
          <w:sz w:val="24"/>
          <w:szCs w:val="24"/>
        </w:rPr>
        <w:t>56322-5632</w:t>
      </w:r>
      <w:r w:rsidR="009232C0">
        <w:rPr>
          <w:rFonts w:ascii="Tahoma" w:hAnsi="Tahoma" w:cs="Tahoma"/>
          <w:sz w:val="24"/>
          <w:szCs w:val="24"/>
        </w:rPr>
        <w:t>3</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6F2FDE">
        <w:rPr>
          <w:rFonts w:ascii="Tahoma" w:hAnsi="Tahoma" w:cs="Tahoma"/>
          <w:sz w:val="24"/>
          <w:szCs w:val="24"/>
        </w:rPr>
        <w:t>2</w:t>
      </w:r>
      <w:r w:rsidR="00BF6BB9">
        <w:rPr>
          <w:rFonts w:ascii="Tahoma" w:hAnsi="Tahoma" w:cs="Tahoma"/>
          <w:sz w:val="24"/>
          <w:szCs w:val="24"/>
        </w:rPr>
        <w:t>3</w:t>
      </w:r>
      <w:r w:rsidR="006F2FDE">
        <w:rPr>
          <w:rFonts w:ascii="Tahoma" w:hAnsi="Tahoma" w:cs="Tahoma"/>
          <w:sz w:val="24"/>
          <w:szCs w:val="24"/>
        </w:rPr>
        <w:t>.10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A8234E">
        <w:rPr>
          <w:rFonts w:ascii="Tahoma" w:hAnsi="Tahoma" w:cs="Tahoma"/>
          <w:sz w:val="24"/>
          <w:szCs w:val="24"/>
        </w:rPr>
        <w:t>Sudstvo</w:t>
      </w:r>
      <w:r w:rsidR="00EE33E7">
        <w:rPr>
          <w:rFonts w:ascii="Tahoma" w:hAnsi="Tahoma" w:cs="Tahoma"/>
          <w:sz w:val="24"/>
          <w:szCs w:val="24"/>
        </w:rPr>
        <w:t xml:space="preserve">; Program: </w:t>
      </w:r>
      <w:r w:rsidR="00A8234E">
        <w:rPr>
          <w:rFonts w:ascii="Tahoma" w:hAnsi="Tahoma" w:cs="Tahoma"/>
          <w:sz w:val="24"/>
          <w:szCs w:val="24"/>
        </w:rPr>
        <w:t>Sudski savjet</w:t>
      </w:r>
      <w:r w:rsidR="00EE33E7">
        <w:rPr>
          <w:rFonts w:ascii="Tahoma" w:hAnsi="Tahoma" w:cs="Tahoma"/>
          <w:sz w:val="24"/>
          <w:szCs w:val="24"/>
        </w:rPr>
        <w:t xml:space="preserve">; Funkcionalna klasifikacija: </w:t>
      </w:r>
      <w:r w:rsidR="00E92714">
        <w:rPr>
          <w:rFonts w:ascii="Tahoma" w:hAnsi="Tahoma" w:cs="Tahoma"/>
          <w:sz w:val="24"/>
          <w:szCs w:val="24"/>
        </w:rPr>
        <w:t>0</w:t>
      </w:r>
      <w:r w:rsidR="00A8234E">
        <w:rPr>
          <w:rFonts w:ascii="Tahoma" w:hAnsi="Tahoma" w:cs="Tahoma"/>
          <w:sz w:val="24"/>
          <w:szCs w:val="24"/>
        </w:rPr>
        <w:t>33</w:t>
      </w:r>
      <w:r w:rsidR="00176F43">
        <w:rPr>
          <w:rFonts w:ascii="Tahoma" w:hAnsi="Tahoma" w:cs="Tahoma"/>
          <w:sz w:val="24"/>
          <w:szCs w:val="24"/>
        </w:rPr>
        <w:t>0</w:t>
      </w:r>
      <w:r w:rsidR="003663ED">
        <w:rPr>
          <w:rFonts w:ascii="Tahoma" w:hAnsi="Tahoma" w:cs="Tahoma"/>
          <w:sz w:val="24"/>
          <w:szCs w:val="24"/>
        </w:rPr>
        <w:t>; Ekonomska klasifikacija: 4</w:t>
      </w:r>
      <w:r w:rsidR="00A12D89">
        <w:rPr>
          <w:rFonts w:ascii="Tahoma" w:hAnsi="Tahoma" w:cs="Tahoma"/>
          <w:sz w:val="24"/>
          <w:szCs w:val="24"/>
        </w:rPr>
        <w:t>1</w:t>
      </w:r>
      <w:r w:rsidR="00176F43">
        <w:rPr>
          <w:rFonts w:ascii="Tahoma" w:hAnsi="Tahoma" w:cs="Tahoma"/>
          <w:sz w:val="24"/>
          <w:szCs w:val="24"/>
        </w:rPr>
        <w:t>2</w:t>
      </w:r>
      <w:r w:rsidR="003663ED">
        <w:rPr>
          <w:rFonts w:ascii="Tahoma" w:hAnsi="Tahoma" w:cs="Tahoma"/>
          <w:sz w:val="24"/>
          <w:szCs w:val="24"/>
        </w:rPr>
        <w:t>9</w:t>
      </w:r>
      <w:r w:rsidR="00EE33E7">
        <w:rPr>
          <w:rFonts w:ascii="Tahoma" w:hAnsi="Tahoma" w:cs="Tahoma"/>
          <w:sz w:val="24"/>
          <w:szCs w:val="24"/>
        </w:rPr>
        <w:t xml:space="preserve">; Opis: </w:t>
      </w:r>
      <w:r w:rsidR="00176F43">
        <w:rPr>
          <w:rFonts w:ascii="Tahoma" w:hAnsi="Tahoma" w:cs="Tahoma"/>
          <w:sz w:val="24"/>
          <w:szCs w:val="24"/>
        </w:rPr>
        <w:t>ostale naknade</w:t>
      </w:r>
      <w:r w:rsidR="00A16863">
        <w:rPr>
          <w:rFonts w:ascii="Tahoma" w:hAnsi="Tahoma" w:cs="Tahoma"/>
          <w:sz w:val="24"/>
          <w:szCs w:val="24"/>
        </w:rPr>
        <w:t xml:space="preserve"> </w:t>
      </w:r>
      <w:r w:rsidR="003663ED">
        <w:rPr>
          <w:rFonts w:ascii="Tahoma" w:hAnsi="Tahoma" w:cs="Tahoma"/>
          <w:sz w:val="24"/>
          <w:szCs w:val="24"/>
        </w:rPr>
        <w:t xml:space="preserve">i svih rashoda realizovanih za čitavu 2012. godinu (pojedinačno po svrhama sa opisima konta, svrhama doznaka, primaocima, datumima odobrenja i datumima plaćanja, te ukupnim saldom) sa budžetske pozicije: </w:t>
      </w:r>
      <w:r w:rsidR="00A8234E">
        <w:rPr>
          <w:rFonts w:ascii="Tahoma" w:hAnsi="Tahoma" w:cs="Tahoma"/>
          <w:sz w:val="24"/>
          <w:szCs w:val="24"/>
        </w:rPr>
        <w:t>Sudstvo</w:t>
      </w:r>
      <w:r w:rsidR="003663ED">
        <w:rPr>
          <w:rFonts w:ascii="Tahoma" w:hAnsi="Tahoma" w:cs="Tahoma"/>
          <w:sz w:val="24"/>
          <w:szCs w:val="24"/>
        </w:rPr>
        <w:t xml:space="preserve">; Program: </w:t>
      </w:r>
      <w:r w:rsidR="00A8234E">
        <w:rPr>
          <w:rFonts w:ascii="Tahoma" w:hAnsi="Tahoma" w:cs="Tahoma"/>
          <w:sz w:val="24"/>
          <w:szCs w:val="24"/>
        </w:rPr>
        <w:t>Sudski savjet</w:t>
      </w:r>
      <w:r w:rsidR="003663ED">
        <w:rPr>
          <w:rFonts w:ascii="Tahoma" w:hAnsi="Tahoma" w:cs="Tahoma"/>
          <w:sz w:val="24"/>
          <w:szCs w:val="24"/>
        </w:rPr>
        <w:t xml:space="preserve">; Funkcionalna klasifikacija: </w:t>
      </w:r>
      <w:r w:rsidR="00176F43">
        <w:rPr>
          <w:rFonts w:ascii="Tahoma" w:hAnsi="Tahoma" w:cs="Tahoma"/>
          <w:sz w:val="24"/>
          <w:szCs w:val="24"/>
        </w:rPr>
        <w:t>0</w:t>
      </w:r>
      <w:r w:rsidR="00A8234E">
        <w:rPr>
          <w:rFonts w:ascii="Tahoma" w:hAnsi="Tahoma" w:cs="Tahoma"/>
          <w:sz w:val="24"/>
          <w:szCs w:val="24"/>
        </w:rPr>
        <w:t>33</w:t>
      </w:r>
      <w:r w:rsidR="00176F43">
        <w:rPr>
          <w:rFonts w:ascii="Tahoma" w:hAnsi="Tahoma" w:cs="Tahoma"/>
          <w:sz w:val="24"/>
          <w:szCs w:val="24"/>
        </w:rPr>
        <w:t>0</w:t>
      </w:r>
      <w:r w:rsidR="003663ED">
        <w:rPr>
          <w:rFonts w:ascii="Tahoma" w:hAnsi="Tahoma" w:cs="Tahoma"/>
          <w:sz w:val="24"/>
          <w:szCs w:val="24"/>
        </w:rPr>
        <w:t>; Ekonomska klasifikacija: 4139; Opis: ugovorene usluge</w:t>
      </w:r>
      <w:r w:rsidR="00EE33E7">
        <w:rPr>
          <w:rFonts w:ascii="Tahoma" w:hAnsi="Tahoma" w:cs="Tahoma"/>
          <w:sz w:val="24"/>
          <w:szCs w:val="24"/>
        </w:rPr>
        <w:t>,</w:t>
      </w:r>
      <w:r w:rsidR="006443F1" w:rsidRPr="006443F1">
        <w:t xml:space="preserve"> </w:t>
      </w:r>
      <w:r w:rsidR="006443F1" w:rsidRPr="006443F1">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C135EF">
        <w:rPr>
          <w:rFonts w:ascii="Tahoma" w:hAnsi="Tahoma" w:cs="Tahoma"/>
          <w:sz w:val="24"/>
          <w:szCs w:val="24"/>
          <w:lang w:val="sr-Latn-ME"/>
        </w:rPr>
        <w:t>1</w:t>
      </w:r>
      <w:r>
        <w:rPr>
          <w:rFonts w:ascii="Tahoma" w:hAnsi="Tahoma" w:cs="Tahoma"/>
          <w:sz w:val="24"/>
          <w:szCs w:val="24"/>
          <w:lang w:val="sr-Latn-ME"/>
        </w:rPr>
        <w:t>,</w:t>
      </w:r>
      <w:r w:rsidR="00A8234E">
        <w:rPr>
          <w:rFonts w:ascii="Tahoma" w:hAnsi="Tahoma" w:cs="Tahoma"/>
          <w:sz w:val="24"/>
          <w:szCs w:val="24"/>
          <w:lang w:val="sr-Latn-ME"/>
        </w:rPr>
        <w:t>9</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lastRenderedPageBreak/>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A8234E">
        <w:rPr>
          <w:rFonts w:ascii="Tahoma" w:hAnsi="Tahoma" w:cs="Tahoma"/>
          <w:sz w:val="24"/>
          <w:szCs w:val="24"/>
        </w:rPr>
        <w:t>56322-5632</w:t>
      </w:r>
      <w:r w:rsidR="00A521C1">
        <w:rPr>
          <w:rFonts w:ascii="Tahoma" w:hAnsi="Tahoma" w:cs="Tahoma"/>
          <w:sz w:val="24"/>
          <w:szCs w:val="24"/>
        </w:rPr>
        <w:t>3</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A8234E">
        <w:rPr>
          <w:rFonts w:ascii="Tahoma" w:hAnsi="Tahoma" w:cs="Tahoma"/>
          <w:sz w:val="24"/>
          <w:szCs w:val="24"/>
        </w:rPr>
        <w:t>56322-5632</w:t>
      </w:r>
      <w:r w:rsidR="00B65272">
        <w:rPr>
          <w:rFonts w:ascii="Tahoma" w:hAnsi="Tahoma" w:cs="Tahoma"/>
          <w:sz w:val="24"/>
          <w:szCs w:val="24"/>
        </w:rPr>
        <w:t>3</w:t>
      </w:r>
      <w:r w:rsidR="004A6455">
        <w:rPr>
          <w:rFonts w:ascii="Tahoma" w:hAnsi="Tahoma" w:cs="Tahoma"/>
          <w:sz w:val="24"/>
          <w:szCs w:val="24"/>
        </w:rPr>
        <w:t xml:space="preserve"> od 2</w:t>
      </w:r>
      <w:r w:rsidR="002F15EA">
        <w:rPr>
          <w:rFonts w:ascii="Tahoma" w:hAnsi="Tahoma" w:cs="Tahoma"/>
          <w:sz w:val="24"/>
          <w:szCs w:val="24"/>
        </w:rPr>
        <w:t>3</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A8234E">
        <w:rPr>
          <w:rFonts w:ascii="Tahoma" w:hAnsi="Tahoma" w:cs="Tahoma"/>
          <w:sz w:val="24"/>
          <w:szCs w:val="24"/>
        </w:rPr>
        <w:t>56322-5632</w:t>
      </w:r>
      <w:r w:rsidR="0022539C">
        <w:rPr>
          <w:rFonts w:ascii="Tahoma" w:hAnsi="Tahoma" w:cs="Tahoma"/>
          <w:sz w:val="24"/>
          <w:szCs w:val="24"/>
        </w:rPr>
        <w:t>3</w:t>
      </w:r>
      <w:r w:rsidR="00D21C57" w:rsidRPr="006668ED">
        <w:rPr>
          <w:rFonts w:ascii="Tahoma" w:hAnsi="Tahoma" w:cs="Tahoma"/>
          <w:sz w:val="24"/>
          <w:szCs w:val="24"/>
        </w:rPr>
        <w:t xml:space="preserve"> od </w:t>
      </w:r>
      <w:r w:rsidR="006F2FDE">
        <w:rPr>
          <w:rFonts w:ascii="Tahoma" w:hAnsi="Tahoma" w:cs="Tahoma"/>
          <w:sz w:val="24"/>
          <w:szCs w:val="24"/>
        </w:rPr>
        <w:t>2</w:t>
      </w:r>
      <w:r w:rsidR="00261166">
        <w:rPr>
          <w:rFonts w:ascii="Tahoma" w:hAnsi="Tahoma" w:cs="Tahoma"/>
          <w:sz w:val="24"/>
          <w:szCs w:val="24"/>
        </w:rPr>
        <w:t>3</w:t>
      </w:r>
      <w:r w:rsidR="006F2FDE">
        <w:rPr>
          <w:rFonts w:ascii="Tahoma" w:hAnsi="Tahoma" w:cs="Tahoma"/>
          <w:sz w:val="24"/>
          <w:szCs w:val="24"/>
        </w:rPr>
        <w:t>.10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w:t>
      </w:r>
      <w:r w:rsidR="00C51541">
        <w:rPr>
          <w:rFonts w:ascii="Tahoma" w:hAnsi="Tahoma" w:cs="Tahoma"/>
          <w:sz w:val="24"/>
          <w:szCs w:val="24"/>
        </w:rPr>
        <w:t>3</w:t>
      </w:r>
      <w:r w:rsidR="006F2FDE">
        <w:rPr>
          <w:rFonts w:ascii="Tahoma" w:hAnsi="Tahoma" w:cs="Tahoma"/>
          <w:sz w:val="24"/>
          <w:szCs w:val="24"/>
        </w:rPr>
        <w:t>.10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w:t>
      </w:r>
      <w:r w:rsidR="009C3E03" w:rsidRPr="0027230F">
        <w:rPr>
          <w:rFonts w:ascii="Tahoma" w:hAnsi="Tahoma" w:cs="Tahoma"/>
          <w:sz w:val="24"/>
          <w:szCs w:val="24"/>
        </w:rPr>
        <w:lastRenderedPageBreak/>
        <w:t xml:space="preserve">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 xml:space="preserve">implementirano u odredbi člana 203 tačka 2 Zakona o opštem upravnom postupku koja nalaže da rješenje kojim se odlučuje o zahtjevu stranke mora sadržati utvrđeno činjenično stanje, razloge zbog kojih nije uvažen koji od zahtjeva stranke, </w:t>
      </w:r>
      <w:r w:rsidR="00695E87" w:rsidRPr="0027230F">
        <w:rPr>
          <w:rFonts w:ascii="Tahoma" w:hAnsi="Tahoma" w:cs="Tahoma"/>
          <w:sz w:val="24"/>
          <w:szCs w:val="24"/>
        </w:rPr>
        <w:lastRenderedPageBreak/>
        <w:t>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A8234E">
        <w:rPr>
          <w:rFonts w:ascii="Tahoma" w:hAnsi="Tahoma" w:cs="Tahoma"/>
          <w:sz w:val="24"/>
          <w:szCs w:val="24"/>
        </w:rPr>
        <w:t>08-1-128/2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w:t>
      </w:r>
      <w:r w:rsidR="00A8234E">
        <w:rPr>
          <w:rFonts w:ascii="Tahoma" w:hAnsi="Tahoma" w:cs="Tahoma"/>
          <w:sz w:val="24"/>
          <w:szCs w:val="24"/>
        </w:rPr>
        <w:t>19</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A8234E">
        <w:rPr>
          <w:rFonts w:ascii="Tahoma" w:hAnsi="Tahoma" w:cs="Tahoma"/>
          <w:sz w:val="24"/>
          <w:szCs w:val="24"/>
        </w:rPr>
        <w:t>56322-5632</w:t>
      </w:r>
      <w:r w:rsidR="0065289A">
        <w:rPr>
          <w:rFonts w:ascii="Tahoma" w:hAnsi="Tahoma" w:cs="Tahoma"/>
          <w:sz w:val="24"/>
          <w:szCs w:val="24"/>
        </w:rPr>
        <w:t>3</w:t>
      </w:r>
      <w:r w:rsidR="00A8234E">
        <w:rPr>
          <w:rFonts w:ascii="Tahoma" w:hAnsi="Tahoma" w:cs="Tahoma"/>
          <w:sz w:val="24"/>
          <w:szCs w:val="24"/>
        </w:rPr>
        <w:t>,</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A8234E">
        <w:rPr>
          <w:rFonts w:ascii="Tahoma" w:hAnsi="Tahoma" w:cs="Tahoma"/>
          <w:sz w:val="24"/>
          <w:szCs w:val="24"/>
        </w:rPr>
        <w:t>011-128/15</w:t>
      </w:r>
      <w:r w:rsidRPr="00DA46A4">
        <w:rPr>
          <w:rFonts w:ascii="Tahoma" w:hAnsi="Tahoma" w:cs="Tahoma"/>
          <w:sz w:val="24"/>
          <w:szCs w:val="24"/>
        </w:rPr>
        <w:t xml:space="preserve"> od 21.12.2015.godine dostavljen je i to: Program </w:t>
      </w:r>
      <w:r w:rsidR="0098626C">
        <w:rPr>
          <w:rFonts w:ascii="Tahoma" w:hAnsi="Tahoma" w:cs="Tahoma"/>
          <w:sz w:val="24"/>
          <w:szCs w:val="24"/>
        </w:rPr>
        <w:t>Sudski savjet</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A8234E">
        <w:rPr>
          <w:rFonts w:ascii="Tahoma" w:hAnsi="Tahoma" w:cs="Tahoma"/>
          <w:sz w:val="24"/>
          <w:szCs w:val="24"/>
        </w:rPr>
        <w:t>011-128/15</w:t>
      </w:r>
      <w:r w:rsidR="002C4F30">
        <w:rPr>
          <w:rFonts w:ascii="Tahoma" w:hAnsi="Tahoma" w:cs="Tahoma"/>
          <w:sz w:val="24"/>
          <w:szCs w:val="24"/>
        </w:rPr>
        <w:t xml:space="preserve">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w:t>
      </w:r>
      <w:r w:rsidR="002D4235" w:rsidRPr="00CC7375">
        <w:rPr>
          <w:rFonts w:ascii="Tahoma" w:hAnsi="Tahoma" w:cs="Tahoma"/>
          <w:sz w:val="24"/>
          <w:szCs w:val="24"/>
        </w:rPr>
        <w:lastRenderedPageBreak/>
        <w:t xml:space="preserve">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4C70C1">
        <w:rPr>
          <w:rFonts w:ascii="Tahoma" w:hAnsi="Tahoma" w:cs="Tahoma"/>
          <w:sz w:val="24"/>
          <w:szCs w:val="24"/>
        </w:rPr>
        <w:t>Sudski savjet</w:t>
      </w:r>
      <w:r w:rsidR="00877AA2" w:rsidRPr="00877AA2">
        <w:rPr>
          <w:rFonts w:ascii="Tahoma" w:hAnsi="Tahoma" w:cs="Tahoma"/>
          <w:sz w:val="24"/>
          <w:szCs w:val="24"/>
        </w:rPr>
        <w:t xml:space="preserve"> </w:t>
      </w:r>
      <w:r w:rsidR="007D3ECA">
        <w:rPr>
          <w:rFonts w:ascii="Tahoma" w:hAnsi="Tahoma" w:cs="Tahoma"/>
          <w:sz w:val="24"/>
          <w:szCs w:val="24"/>
        </w:rPr>
        <w:t>dost</w:t>
      </w:r>
      <w:r w:rsidR="004C70C1">
        <w:rPr>
          <w:rFonts w:ascii="Tahoma" w:hAnsi="Tahoma" w:cs="Tahoma"/>
          <w:sz w:val="24"/>
          <w:szCs w:val="24"/>
        </w:rPr>
        <w:t>av</w:t>
      </w:r>
      <w:r w:rsidR="007D3ECA">
        <w:rPr>
          <w:rFonts w:ascii="Tahoma" w:hAnsi="Tahoma" w:cs="Tahoma"/>
          <w:sz w:val="24"/>
          <w:szCs w:val="24"/>
        </w:rPr>
        <w:t xml:space="preserve">ljenog uz akt br. </w:t>
      </w:r>
      <w:r w:rsidR="00A8234E">
        <w:rPr>
          <w:rFonts w:ascii="Tahoma" w:hAnsi="Tahoma" w:cs="Tahoma"/>
          <w:sz w:val="24"/>
          <w:szCs w:val="24"/>
        </w:rPr>
        <w:t>011-128/15</w:t>
      </w:r>
      <w:r w:rsidR="007D3ECA">
        <w:rPr>
          <w:rFonts w:ascii="Tahoma" w:hAnsi="Tahoma" w:cs="Tahoma"/>
          <w:sz w:val="24"/>
          <w:szCs w:val="24"/>
        </w:rPr>
        <w:t xml:space="preserve"> 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FF72FD" w:rsidRPr="003B7C20" w:rsidRDefault="00E711DE" w:rsidP="00C17147">
      <w:pPr>
        <w:jc w:val="both"/>
        <w:rPr>
          <w:rFonts w:ascii="Tahoma" w:hAnsi="Tahoma" w:cs="Tahoma"/>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A8234E">
        <w:rPr>
          <w:rFonts w:ascii="Tahoma" w:hAnsi="Tahoma" w:cs="Tahoma"/>
          <w:bCs/>
          <w:color w:val="000000"/>
          <w:sz w:val="24"/>
          <w:szCs w:val="24"/>
        </w:rPr>
        <w:t>08-1-128/2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3B7C20" w:rsidRPr="003B7C20">
        <w:rPr>
          <w:rFonts w:ascii="Tahoma" w:hAnsi="Tahoma" w:cs="Tahoma"/>
          <w:color w:val="000000"/>
          <w:sz w:val="24"/>
          <w:szCs w:val="24"/>
        </w:rPr>
        <w:t xml:space="preserve">Savjet Agencije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w:t>
      </w:r>
      <w:r w:rsidR="003B7C20" w:rsidRPr="003B7C20">
        <w:rPr>
          <w:rFonts w:ascii="Tahoma" w:hAnsi="Tahoma" w:cs="Tahoma"/>
          <w:color w:val="000000"/>
          <w:sz w:val="24"/>
          <w:szCs w:val="24"/>
        </w:rPr>
        <w:lastRenderedPageBreak/>
        <w:t xml:space="preserve">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6F33B1">
        <w:rPr>
          <w:rFonts w:ascii="Tahoma" w:hAnsi="Tahoma" w:cs="Tahoma"/>
          <w:color w:val="000000"/>
          <w:sz w:val="24"/>
          <w:szCs w:val="24"/>
        </w:rPr>
        <w:t>Sudskog savjeta</w:t>
      </w:r>
      <w:r w:rsidR="003B7C20" w:rsidRPr="003B7C20">
        <w:rPr>
          <w:rFonts w:ascii="Tahoma" w:hAnsi="Tahoma" w:cs="Tahoma"/>
          <w:color w:val="000000"/>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w:t>
      </w:r>
      <w:r w:rsidR="003B7C20" w:rsidRPr="003B7C20">
        <w:rPr>
          <w:rFonts w:ascii="Tahoma" w:hAnsi="Tahoma" w:cs="Tahoma"/>
          <w:color w:val="000000"/>
          <w:sz w:val="24"/>
          <w:szCs w:val="24"/>
        </w:rPr>
        <w:lastRenderedPageBreak/>
        <w:t>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0D0973" w:rsidP="00C17147">
      <w:pPr>
        <w:jc w:val="both"/>
        <w:rPr>
          <w:rFonts w:ascii="Tahoma" w:hAnsi="Tahoma" w:cs="Tahoma"/>
          <w:iCs/>
          <w:sz w:val="24"/>
          <w:szCs w:val="24"/>
        </w:rPr>
      </w:pPr>
      <w:r>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5B6EF8">
        <w:rPr>
          <w:rFonts w:ascii="Tahoma" w:hAnsi="Tahoma" w:cs="Tahoma"/>
          <w:sz w:val="24"/>
          <w:szCs w:val="24"/>
        </w:rPr>
        <w:t>Sudski savjet</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A8234E">
        <w:rPr>
          <w:rFonts w:ascii="Tahoma" w:hAnsi="Tahoma" w:cs="Tahoma"/>
          <w:sz w:val="24"/>
          <w:szCs w:val="24"/>
        </w:rPr>
        <w:t>011-128/15</w:t>
      </w:r>
      <w:r w:rsidR="00E711DE">
        <w:rPr>
          <w:rFonts w:ascii="Tahoma" w:hAnsi="Tahoma" w:cs="Tahoma"/>
          <w:sz w:val="24"/>
          <w:szCs w:val="24"/>
        </w:rPr>
        <w:t xml:space="preserve"> 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 xml:space="preserve">Savjet </w:t>
      </w:r>
      <w:r w:rsidR="00B3060F">
        <w:rPr>
          <w:rFonts w:ascii="Tahoma" w:hAnsi="Tahoma" w:cs="Tahoma"/>
          <w:sz w:val="24"/>
          <w:szCs w:val="24"/>
        </w:rPr>
        <w:lastRenderedPageBreak/>
        <w:t>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A8234E">
        <w:rPr>
          <w:rFonts w:ascii="Tahoma" w:hAnsi="Tahoma" w:cs="Tahoma"/>
          <w:sz w:val="24"/>
          <w:szCs w:val="24"/>
        </w:rPr>
        <w:t>56322-5632</w:t>
      </w:r>
      <w:r w:rsidR="00594D44">
        <w:rPr>
          <w:rFonts w:ascii="Tahoma" w:hAnsi="Tahoma" w:cs="Tahoma"/>
          <w:sz w:val="24"/>
          <w:szCs w:val="24"/>
        </w:rPr>
        <w:t>3</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w:t>
      </w:r>
      <w:r w:rsidR="00C1448D">
        <w:rPr>
          <w:rFonts w:ascii="Tahoma" w:hAnsi="Tahoma" w:cs="Tahoma"/>
          <w:sz w:val="24"/>
          <w:szCs w:val="24"/>
        </w:rPr>
        <w:t>3</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C135EF">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A8234E">
        <w:rPr>
          <w:rFonts w:ascii="Tahoma" w:hAnsi="Tahoma" w:cs="Tahoma"/>
          <w:sz w:val="24"/>
          <w:szCs w:val="24"/>
        </w:rPr>
        <w:t>Sudstvo</w:t>
      </w:r>
      <w:r w:rsidR="00C135EF">
        <w:rPr>
          <w:rFonts w:ascii="Tahoma" w:hAnsi="Tahoma" w:cs="Tahoma"/>
          <w:sz w:val="24"/>
          <w:szCs w:val="24"/>
        </w:rPr>
        <w:t xml:space="preserve">; Program: </w:t>
      </w:r>
      <w:r w:rsidR="00A8234E">
        <w:rPr>
          <w:rFonts w:ascii="Tahoma" w:hAnsi="Tahoma" w:cs="Tahoma"/>
          <w:sz w:val="24"/>
          <w:szCs w:val="24"/>
        </w:rPr>
        <w:t>Sudski savjet</w:t>
      </w:r>
      <w:r w:rsidR="00C135EF">
        <w:rPr>
          <w:rFonts w:ascii="Tahoma" w:hAnsi="Tahoma" w:cs="Tahoma"/>
          <w:sz w:val="24"/>
          <w:szCs w:val="24"/>
        </w:rPr>
        <w:t>; Funkcionalna klasifikacija: 0</w:t>
      </w:r>
      <w:r w:rsidR="00A8234E">
        <w:rPr>
          <w:rFonts w:ascii="Tahoma" w:hAnsi="Tahoma" w:cs="Tahoma"/>
          <w:sz w:val="24"/>
          <w:szCs w:val="24"/>
        </w:rPr>
        <w:t>33</w:t>
      </w:r>
      <w:r w:rsidR="00C135EF">
        <w:rPr>
          <w:rFonts w:ascii="Tahoma" w:hAnsi="Tahoma" w:cs="Tahoma"/>
          <w:sz w:val="24"/>
          <w:szCs w:val="24"/>
        </w:rPr>
        <w:t xml:space="preserve">0; Ekonomska klasifikacija: 4129; Opis: ostale naknade i svih rashoda realizovanih za čitavu 2012. godinu (pojedinačno po svrhama sa opisima konta, svrhama doznaka, primaocima, datumima odobrenja i datumima plaćanja, te ukupnim saldom) sa budžetske pozicije: </w:t>
      </w:r>
      <w:r w:rsidR="00A8234E">
        <w:rPr>
          <w:rFonts w:ascii="Tahoma" w:hAnsi="Tahoma" w:cs="Tahoma"/>
          <w:sz w:val="24"/>
          <w:szCs w:val="24"/>
        </w:rPr>
        <w:t>Sudstvo</w:t>
      </w:r>
      <w:r w:rsidR="00C135EF">
        <w:rPr>
          <w:rFonts w:ascii="Tahoma" w:hAnsi="Tahoma" w:cs="Tahoma"/>
          <w:sz w:val="24"/>
          <w:szCs w:val="24"/>
        </w:rPr>
        <w:t xml:space="preserve">; Program: </w:t>
      </w:r>
      <w:r w:rsidR="00A8234E">
        <w:rPr>
          <w:rFonts w:ascii="Tahoma" w:hAnsi="Tahoma" w:cs="Tahoma"/>
          <w:sz w:val="24"/>
          <w:szCs w:val="24"/>
        </w:rPr>
        <w:t>Sudski savjet</w:t>
      </w:r>
      <w:r w:rsidR="00C135EF">
        <w:rPr>
          <w:rFonts w:ascii="Tahoma" w:hAnsi="Tahoma" w:cs="Tahoma"/>
          <w:sz w:val="24"/>
          <w:szCs w:val="24"/>
        </w:rPr>
        <w:t>; Funkcionalna klasifikacija: 0</w:t>
      </w:r>
      <w:r w:rsidR="00A8234E">
        <w:rPr>
          <w:rFonts w:ascii="Tahoma" w:hAnsi="Tahoma" w:cs="Tahoma"/>
          <w:sz w:val="24"/>
          <w:szCs w:val="24"/>
        </w:rPr>
        <w:t>33</w:t>
      </w:r>
      <w:r w:rsidR="00C135EF">
        <w:rPr>
          <w:rFonts w:ascii="Tahoma" w:hAnsi="Tahoma" w:cs="Tahoma"/>
          <w:sz w:val="24"/>
          <w:szCs w:val="24"/>
        </w:rPr>
        <w:t>0; Ekonomska klasifikacija: 4139; Opis: ugovorene usluge</w:t>
      </w:r>
      <w:r w:rsidR="00E61B82" w:rsidRPr="00E61B82">
        <w:rPr>
          <w:rFonts w:ascii="Tahoma" w:hAnsi="Tahoma" w:cs="Tahoma"/>
          <w:sz w:val="24"/>
          <w:szCs w:val="24"/>
        </w:rPr>
        <w:t>,</w:t>
      </w:r>
      <w:r w:rsidR="00062025" w:rsidRPr="00062025">
        <w:t xml:space="preserve"> </w:t>
      </w:r>
      <w:r w:rsidR="00062025" w:rsidRPr="00062025">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C135EF">
        <w:rPr>
          <w:rFonts w:ascii="Tahoma" w:hAnsi="Tahoma" w:cs="Tahoma"/>
          <w:sz w:val="24"/>
          <w:szCs w:val="24"/>
        </w:rPr>
        <w:t>1</w:t>
      </w:r>
      <w:r w:rsidR="00A8234E">
        <w:rPr>
          <w:rFonts w:ascii="Tahoma" w:hAnsi="Tahoma" w:cs="Tahoma"/>
          <w:sz w:val="24"/>
          <w:szCs w:val="24"/>
        </w:rPr>
        <w:t>9</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C135EF">
        <w:rPr>
          <w:rFonts w:ascii="Tahoma" w:hAnsi="Tahoma" w:cs="Tahoma"/>
          <w:sz w:val="24"/>
          <w:szCs w:val="24"/>
        </w:rPr>
        <w:t>1</w:t>
      </w:r>
      <w:r>
        <w:rPr>
          <w:rFonts w:ascii="Tahoma" w:hAnsi="Tahoma" w:cs="Tahoma"/>
          <w:sz w:val="24"/>
          <w:szCs w:val="24"/>
        </w:rPr>
        <w:t>,</w:t>
      </w:r>
      <w:r w:rsidR="00A8234E">
        <w:rPr>
          <w:rFonts w:ascii="Tahoma" w:hAnsi="Tahoma" w:cs="Tahoma"/>
          <w:sz w:val="24"/>
          <w:szCs w:val="24"/>
        </w:rPr>
        <w:t>9</w:t>
      </w:r>
      <w:r>
        <w:rPr>
          <w:rFonts w:ascii="Tahoma" w:hAnsi="Tahoma" w:cs="Tahoma"/>
          <w:sz w:val="24"/>
          <w:szCs w:val="24"/>
        </w:rPr>
        <w:t xml:space="preserve">0 EUR i to na ime kopiranja </w:t>
      </w:r>
      <w:r w:rsidR="00C135EF">
        <w:rPr>
          <w:rFonts w:ascii="Tahoma" w:hAnsi="Tahoma" w:cs="Tahoma"/>
          <w:sz w:val="24"/>
          <w:szCs w:val="24"/>
        </w:rPr>
        <w:t>1</w:t>
      </w:r>
      <w:r w:rsidR="00A8234E">
        <w:rPr>
          <w:rFonts w:ascii="Tahoma" w:hAnsi="Tahoma" w:cs="Tahoma"/>
          <w:sz w:val="24"/>
          <w:szCs w:val="24"/>
        </w:rPr>
        <w:t>9</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w:t>
      </w:r>
      <w:r>
        <w:rPr>
          <w:rFonts w:ascii="Tahoma" w:hAnsi="Tahoma" w:cs="Tahoma"/>
          <w:sz w:val="24"/>
          <w:szCs w:val="24"/>
        </w:rPr>
        <w:lastRenderedPageBreak/>
        <w:t>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A8234E">
        <w:rPr>
          <w:rFonts w:ascii="Tahoma" w:hAnsi="Tahoma" w:cs="Tahoma"/>
          <w:sz w:val="24"/>
          <w:szCs w:val="24"/>
        </w:rPr>
        <w:t>56322-5632</w:t>
      </w:r>
      <w:r w:rsidR="00F641E2">
        <w:rPr>
          <w:rFonts w:ascii="Tahoma" w:hAnsi="Tahoma" w:cs="Tahoma"/>
          <w:sz w:val="24"/>
          <w:szCs w:val="24"/>
        </w:rPr>
        <w:t>3</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306A70" w:rsidRPr="00CB7AD5" w:rsidRDefault="00306A70" w:rsidP="00306A70">
      <w:pPr>
        <w:rPr>
          <w:sz w:val="20"/>
          <w:szCs w:val="20"/>
        </w:rPr>
      </w:pPr>
      <w:bookmarkStart w:id="0" w:name="_GoBack"/>
      <w:bookmarkEnd w:id="0"/>
    </w:p>
    <w:sectPr w:rsidR="00306A70" w:rsidRPr="00CB7AD5"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00" w:rsidRDefault="00E86300" w:rsidP="004C7646">
      <w:pPr>
        <w:spacing w:after="0" w:line="240" w:lineRule="auto"/>
      </w:pPr>
      <w:r>
        <w:separator/>
      </w:r>
    </w:p>
  </w:endnote>
  <w:endnote w:type="continuationSeparator" w:id="0">
    <w:p w:rsidR="00E86300" w:rsidRDefault="00E8630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E86300"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86300" w:rsidP="00EA2993">
    <w:pPr>
      <w:pStyle w:val="Footer"/>
      <w:rPr>
        <w:b/>
        <w:sz w:val="16"/>
        <w:szCs w:val="16"/>
      </w:rPr>
    </w:pPr>
  </w:p>
  <w:p w:rsidR="0090753B" w:rsidRPr="00E62A90" w:rsidRDefault="00E86300" w:rsidP="00E62A90">
    <w:pPr>
      <w:pStyle w:val="Footer"/>
      <w:shd w:val="clear" w:color="auto" w:fill="FF0000"/>
      <w:jc w:val="center"/>
      <w:rPr>
        <w:b/>
        <w:color w:val="FF0000"/>
        <w:sz w:val="2"/>
        <w:szCs w:val="2"/>
      </w:rPr>
    </w:pPr>
  </w:p>
  <w:p w:rsidR="0090753B" w:rsidRDefault="00E86300"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E86300" w:rsidP="00E03674">
    <w:pPr>
      <w:pStyle w:val="Footer"/>
      <w:jc w:val="center"/>
      <w:rPr>
        <w:sz w:val="16"/>
        <w:szCs w:val="16"/>
      </w:rPr>
    </w:pPr>
  </w:p>
  <w:p w:rsidR="0090753B" w:rsidRPr="002B6C39" w:rsidRDefault="00E86300">
    <w:pPr>
      <w:pStyle w:val="Footer"/>
    </w:pPr>
  </w:p>
  <w:p w:rsidR="0090753B" w:rsidRDefault="00E86300"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86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00" w:rsidRDefault="00E86300" w:rsidP="004C7646">
      <w:pPr>
        <w:spacing w:after="0" w:line="240" w:lineRule="auto"/>
      </w:pPr>
      <w:r>
        <w:separator/>
      </w:r>
    </w:p>
  </w:footnote>
  <w:footnote w:type="continuationSeparator" w:id="0">
    <w:p w:rsidR="00E86300" w:rsidRDefault="00E8630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86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863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E863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340A8"/>
    <w:rsid w:val="000400B1"/>
    <w:rsid w:val="00040AF8"/>
    <w:rsid w:val="00042969"/>
    <w:rsid w:val="00042EFC"/>
    <w:rsid w:val="00046E53"/>
    <w:rsid w:val="00047CE1"/>
    <w:rsid w:val="00055DF0"/>
    <w:rsid w:val="0005651B"/>
    <w:rsid w:val="00057D66"/>
    <w:rsid w:val="0006096A"/>
    <w:rsid w:val="000609E7"/>
    <w:rsid w:val="00060E15"/>
    <w:rsid w:val="00062025"/>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6F43"/>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A9D"/>
    <w:rsid w:val="00215BDE"/>
    <w:rsid w:val="002178F5"/>
    <w:rsid w:val="00220E3C"/>
    <w:rsid w:val="0022105C"/>
    <w:rsid w:val="00221C56"/>
    <w:rsid w:val="002220BB"/>
    <w:rsid w:val="00222534"/>
    <w:rsid w:val="00223176"/>
    <w:rsid w:val="0022539C"/>
    <w:rsid w:val="0022592C"/>
    <w:rsid w:val="002352EB"/>
    <w:rsid w:val="002369F9"/>
    <w:rsid w:val="00240A8A"/>
    <w:rsid w:val="002417B5"/>
    <w:rsid w:val="00241E76"/>
    <w:rsid w:val="00243C30"/>
    <w:rsid w:val="0024478D"/>
    <w:rsid w:val="002447A3"/>
    <w:rsid w:val="00247192"/>
    <w:rsid w:val="00251534"/>
    <w:rsid w:val="00257D9A"/>
    <w:rsid w:val="00260FA2"/>
    <w:rsid w:val="00261166"/>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15EA"/>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29"/>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B7C2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1D81"/>
    <w:rsid w:val="004B6DEC"/>
    <w:rsid w:val="004C1BF8"/>
    <w:rsid w:val="004C21C9"/>
    <w:rsid w:val="004C3CE6"/>
    <w:rsid w:val="004C70C1"/>
    <w:rsid w:val="004C7646"/>
    <w:rsid w:val="004D0C0F"/>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3E9C"/>
    <w:rsid w:val="00525BB5"/>
    <w:rsid w:val="00526496"/>
    <w:rsid w:val="00527857"/>
    <w:rsid w:val="00530E36"/>
    <w:rsid w:val="00533D00"/>
    <w:rsid w:val="00534372"/>
    <w:rsid w:val="00535543"/>
    <w:rsid w:val="005409DE"/>
    <w:rsid w:val="00543784"/>
    <w:rsid w:val="00545908"/>
    <w:rsid w:val="005474B8"/>
    <w:rsid w:val="00547BD2"/>
    <w:rsid w:val="005509E7"/>
    <w:rsid w:val="00551C32"/>
    <w:rsid w:val="00561496"/>
    <w:rsid w:val="005662F1"/>
    <w:rsid w:val="00567141"/>
    <w:rsid w:val="0056726C"/>
    <w:rsid w:val="00575D66"/>
    <w:rsid w:val="00580945"/>
    <w:rsid w:val="00581EC7"/>
    <w:rsid w:val="00581F23"/>
    <w:rsid w:val="00582815"/>
    <w:rsid w:val="005868BD"/>
    <w:rsid w:val="0058692E"/>
    <w:rsid w:val="005874D7"/>
    <w:rsid w:val="0059131D"/>
    <w:rsid w:val="00591D60"/>
    <w:rsid w:val="00592851"/>
    <w:rsid w:val="00594D44"/>
    <w:rsid w:val="00594F65"/>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B6EF8"/>
    <w:rsid w:val="005C0E5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43F1"/>
    <w:rsid w:val="006466EB"/>
    <w:rsid w:val="00647654"/>
    <w:rsid w:val="0065289A"/>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6A0"/>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2FDE"/>
    <w:rsid w:val="006F33B1"/>
    <w:rsid w:val="006F48F4"/>
    <w:rsid w:val="006F4FD1"/>
    <w:rsid w:val="006F5F75"/>
    <w:rsid w:val="006F6E7C"/>
    <w:rsid w:val="006F7E69"/>
    <w:rsid w:val="007033CC"/>
    <w:rsid w:val="00703493"/>
    <w:rsid w:val="0070595C"/>
    <w:rsid w:val="00712519"/>
    <w:rsid w:val="007131D1"/>
    <w:rsid w:val="00713CE7"/>
    <w:rsid w:val="00717125"/>
    <w:rsid w:val="00717CBC"/>
    <w:rsid w:val="0072004F"/>
    <w:rsid w:val="0072096F"/>
    <w:rsid w:val="00721946"/>
    <w:rsid w:val="00732570"/>
    <w:rsid w:val="00732CDB"/>
    <w:rsid w:val="00734888"/>
    <w:rsid w:val="00735F40"/>
    <w:rsid w:val="00741FA6"/>
    <w:rsid w:val="00743838"/>
    <w:rsid w:val="00744F64"/>
    <w:rsid w:val="00750B87"/>
    <w:rsid w:val="00762151"/>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0C03"/>
    <w:rsid w:val="007B1A56"/>
    <w:rsid w:val="007B4202"/>
    <w:rsid w:val="007B5077"/>
    <w:rsid w:val="007B571B"/>
    <w:rsid w:val="007C4CEC"/>
    <w:rsid w:val="007C5499"/>
    <w:rsid w:val="007C7604"/>
    <w:rsid w:val="007D0A74"/>
    <w:rsid w:val="007D1042"/>
    <w:rsid w:val="007D16B8"/>
    <w:rsid w:val="007D173E"/>
    <w:rsid w:val="007D3B35"/>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1FAB"/>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77AA2"/>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2465"/>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07947"/>
    <w:rsid w:val="00910867"/>
    <w:rsid w:val="009115AE"/>
    <w:rsid w:val="00911E76"/>
    <w:rsid w:val="009131CE"/>
    <w:rsid w:val="0091591B"/>
    <w:rsid w:val="00916F33"/>
    <w:rsid w:val="0092048B"/>
    <w:rsid w:val="00920EBF"/>
    <w:rsid w:val="00922248"/>
    <w:rsid w:val="009232C0"/>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2309"/>
    <w:rsid w:val="00984379"/>
    <w:rsid w:val="0098495F"/>
    <w:rsid w:val="00984BFE"/>
    <w:rsid w:val="00985A61"/>
    <w:rsid w:val="0098626C"/>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7E9"/>
    <w:rsid w:val="009C3E03"/>
    <w:rsid w:val="009C6749"/>
    <w:rsid w:val="009D2A37"/>
    <w:rsid w:val="009D3135"/>
    <w:rsid w:val="009D55D6"/>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863"/>
    <w:rsid w:val="00A1690B"/>
    <w:rsid w:val="00A17F11"/>
    <w:rsid w:val="00A22C3D"/>
    <w:rsid w:val="00A22F21"/>
    <w:rsid w:val="00A23B0D"/>
    <w:rsid w:val="00A2594D"/>
    <w:rsid w:val="00A36F46"/>
    <w:rsid w:val="00A373FD"/>
    <w:rsid w:val="00A40695"/>
    <w:rsid w:val="00A40E33"/>
    <w:rsid w:val="00A413CF"/>
    <w:rsid w:val="00A41E43"/>
    <w:rsid w:val="00A430B9"/>
    <w:rsid w:val="00A474B6"/>
    <w:rsid w:val="00A47BEA"/>
    <w:rsid w:val="00A521C1"/>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234E"/>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5272"/>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C7D73"/>
    <w:rsid w:val="00BD0095"/>
    <w:rsid w:val="00BD05F3"/>
    <w:rsid w:val="00BD3157"/>
    <w:rsid w:val="00BE2071"/>
    <w:rsid w:val="00BE373D"/>
    <w:rsid w:val="00BE50E7"/>
    <w:rsid w:val="00BE65D5"/>
    <w:rsid w:val="00BE758D"/>
    <w:rsid w:val="00BF0C01"/>
    <w:rsid w:val="00BF1BE9"/>
    <w:rsid w:val="00BF2447"/>
    <w:rsid w:val="00BF3133"/>
    <w:rsid w:val="00BF46BD"/>
    <w:rsid w:val="00BF4E29"/>
    <w:rsid w:val="00BF6BB9"/>
    <w:rsid w:val="00C01F06"/>
    <w:rsid w:val="00C037C6"/>
    <w:rsid w:val="00C0541D"/>
    <w:rsid w:val="00C0585A"/>
    <w:rsid w:val="00C05F44"/>
    <w:rsid w:val="00C06573"/>
    <w:rsid w:val="00C06BFC"/>
    <w:rsid w:val="00C07DCC"/>
    <w:rsid w:val="00C1132A"/>
    <w:rsid w:val="00C11521"/>
    <w:rsid w:val="00C1198D"/>
    <w:rsid w:val="00C135EF"/>
    <w:rsid w:val="00C141F3"/>
    <w:rsid w:val="00C1448D"/>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541"/>
    <w:rsid w:val="00C518C0"/>
    <w:rsid w:val="00C51C83"/>
    <w:rsid w:val="00C52713"/>
    <w:rsid w:val="00C576F5"/>
    <w:rsid w:val="00C612F9"/>
    <w:rsid w:val="00C6286C"/>
    <w:rsid w:val="00C64117"/>
    <w:rsid w:val="00C64A27"/>
    <w:rsid w:val="00C6676D"/>
    <w:rsid w:val="00C70289"/>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03E"/>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C7AB1"/>
    <w:rsid w:val="00DD3172"/>
    <w:rsid w:val="00DD52F3"/>
    <w:rsid w:val="00DD7C1D"/>
    <w:rsid w:val="00DE3BF7"/>
    <w:rsid w:val="00DE785B"/>
    <w:rsid w:val="00DE7A33"/>
    <w:rsid w:val="00DF13EC"/>
    <w:rsid w:val="00DF19A4"/>
    <w:rsid w:val="00DF1F27"/>
    <w:rsid w:val="00DF3728"/>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36A9B"/>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86300"/>
    <w:rsid w:val="00E913B4"/>
    <w:rsid w:val="00E9271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641E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 w:val="00FF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22699-F346-4860-97EA-CE088C01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9</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369</cp:revision>
  <cp:lastPrinted>2015-07-09T09:00:00Z</cp:lastPrinted>
  <dcterms:created xsi:type="dcterms:W3CDTF">2015-06-17T10:45:00Z</dcterms:created>
  <dcterms:modified xsi:type="dcterms:W3CDTF">2016-11-12T18:29:00Z</dcterms:modified>
</cp:coreProperties>
</file>