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180D11">
        <w:rPr>
          <w:rFonts w:ascii="Tahoma" w:hAnsi="Tahoma" w:cs="Tahoma"/>
          <w:b/>
          <w:sz w:val="24"/>
          <w:szCs w:val="24"/>
        </w:rPr>
        <w:t>2</w:t>
      </w:r>
      <w:r w:rsidR="000B039F">
        <w:rPr>
          <w:rFonts w:ascii="Tahoma" w:hAnsi="Tahoma" w:cs="Tahoma"/>
          <w:b/>
          <w:sz w:val="24"/>
          <w:szCs w:val="24"/>
        </w:rPr>
        <w:t>244</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4E15D7">
        <w:rPr>
          <w:rFonts w:ascii="Tahoma" w:hAnsi="Tahoma" w:cs="Tahoma"/>
          <w:b/>
          <w:sz w:val="24"/>
          <w:szCs w:val="24"/>
        </w:rPr>
        <w:t>12</w:t>
      </w:r>
      <w:r w:rsidR="00FB7A22" w:rsidRPr="00CB7AD5">
        <w:rPr>
          <w:rFonts w:ascii="Tahoma" w:hAnsi="Tahoma" w:cs="Tahoma"/>
          <w:b/>
          <w:sz w:val="24"/>
          <w:szCs w:val="24"/>
        </w:rPr>
        <w:t>.</w:t>
      </w:r>
      <w:r w:rsidR="001C036F">
        <w:rPr>
          <w:rFonts w:ascii="Tahoma" w:hAnsi="Tahoma" w:cs="Tahoma"/>
          <w:b/>
          <w:sz w:val="24"/>
          <w:szCs w:val="24"/>
        </w:rPr>
        <w:t>0</w:t>
      </w:r>
      <w:r w:rsidR="007F4619">
        <w:rPr>
          <w:rFonts w:ascii="Tahoma" w:hAnsi="Tahoma" w:cs="Tahoma"/>
          <w:b/>
          <w:sz w:val="24"/>
          <w:szCs w:val="24"/>
        </w:rPr>
        <w:t>7</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0B039F">
        <w:rPr>
          <w:rFonts w:ascii="Tahoma" w:hAnsi="Tahoma" w:cs="Tahoma"/>
          <w:sz w:val="24"/>
          <w:szCs w:val="24"/>
        </w:rPr>
        <w:t>14/58844-58846</w:t>
      </w:r>
      <w:r w:rsidR="00D54C6E">
        <w:rPr>
          <w:rFonts w:ascii="Tahoma" w:hAnsi="Tahoma" w:cs="Tahoma"/>
          <w:sz w:val="24"/>
          <w:szCs w:val="24"/>
        </w:rPr>
        <w:t xml:space="preserve"> </w:t>
      </w:r>
      <w:r w:rsidR="00792A0E">
        <w:rPr>
          <w:rFonts w:ascii="Tahoma" w:hAnsi="Tahoma" w:cs="Tahoma"/>
          <w:sz w:val="24"/>
          <w:szCs w:val="24"/>
        </w:rPr>
        <w:t xml:space="preserve">od </w:t>
      </w:r>
      <w:r w:rsidR="000B039F">
        <w:rPr>
          <w:rFonts w:ascii="Tahoma" w:hAnsi="Tahoma" w:cs="Tahoma"/>
          <w:sz w:val="24"/>
          <w:szCs w:val="24"/>
        </w:rPr>
        <w:t>01</w:t>
      </w:r>
      <w:r w:rsidR="00792A0E">
        <w:rPr>
          <w:rFonts w:ascii="Tahoma" w:hAnsi="Tahoma" w:cs="Tahoma"/>
          <w:sz w:val="24"/>
          <w:szCs w:val="24"/>
        </w:rPr>
        <w:t>.0</w:t>
      </w:r>
      <w:r w:rsidR="000B039F">
        <w:rPr>
          <w:rFonts w:ascii="Tahoma" w:hAnsi="Tahoma" w:cs="Tahoma"/>
          <w:sz w:val="24"/>
          <w:szCs w:val="24"/>
        </w:rPr>
        <w:t>4</w:t>
      </w:r>
      <w:r w:rsidR="00422A17" w:rsidRPr="00746E03">
        <w:rPr>
          <w:rFonts w:ascii="Tahoma" w:hAnsi="Tahoma" w:cs="Tahoma"/>
          <w:sz w:val="24"/>
          <w:szCs w:val="24"/>
        </w:rPr>
        <w:t>.201</w:t>
      </w:r>
      <w:r w:rsidR="000B039F">
        <w:rPr>
          <w:rFonts w:ascii="Tahoma" w:hAnsi="Tahoma" w:cs="Tahoma"/>
          <w:sz w:val="24"/>
          <w:szCs w:val="24"/>
        </w:rPr>
        <w:t>4</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0B039F">
        <w:rPr>
          <w:rFonts w:ascii="Tahoma" w:hAnsi="Tahoma" w:cs="Tahoma"/>
          <w:sz w:val="24"/>
          <w:szCs w:val="24"/>
        </w:rPr>
        <w:t>Crnogorskog elektroprenosnog sistema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0B039F">
        <w:rPr>
          <w:rFonts w:ascii="Tahoma" w:hAnsi="Tahoma" w:cs="Tahoma"/>
          <w:bCs/>
          <w:color w:val="000000"/>
          <w:sz w:val="24"/>
          <w:szCs w:val="24"/>
        </w:rPr>
        <w:t>10-10-3397</w:t>
      </w:r>
      <w:r w:rsidR="00B52B8C">
        <w:rPr>
          <w:rFonts w:ascii="Tahoma" w:hAnsi="Tahoma" w:cs="Tahoma"/>
          <w:bCs/>
          <w:color w:val="000000"/>
          <w:sz w:val="24"/>
          <w:szCs w:val="24"/>
        </w:rPr>
        <w:t xml:space="preserve"> od </w:t>
      </w:r>
      <w:r w:rsidR="000B039F">
        <w:rPr>
          <w:rFonts w:ascii="Tahoma" w:hAnsi="Tahoma" w:cs="Tahoma"/>
          <w:bCs/>
          <w:color w:val="000000"/>
          <w:sz w:val="24"/>
          <w:szCs w:val="24"/>
        </w:rPr>
        <w:t>17.03.2014</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0B039F">
        <w:rPr>
          <w:rFonts w:ascii="Tahoma" w:hAnsi="Tahoma" w:cs="Tahoma"/>
          <w:sz w:val="24"/>
          <w:szCs w:val="24"/>
        </w:rPr>
        <w:t xml:space="preserve">Crnogorskog elektroprenosnog </w:t>
      </w:r>
      <w:r w:rsidR="00A64E19">
        <w:rPr>
          <w:rFonts w:ascii="Tahoma" w:hAnsi="Tahoma" w:cs="Tahoma"/>
          <w:sz w:val="24"/>
          <w:szCs w:val="24"/>
        </w:rPr>
        <w:t>Sistema AD</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0B039F">
        <w:rPr>
          <w:rFonts w:ascii="Tahoma" w:hAnsi="Tahoma" w:cs="Tahoma"/>
          <w:bCs/>
          <w:color w:val="000000"/>
          <w:sz w:val="24"/>
          <w:szCs w:val="24"/>
        </w:rPr>
        <w:t>10-10-3397</w:t>
      </w:r>
      <w:r w:rsidR="00A12D89" w:rsidRPr="00A12D89">
        <w:rPr>
          <w:rFonts w:ascii="Tahoma" w:hAnsi="Tahoma" w:cs="Tahoma"/>
          <w:bCs/>
          <w:color w:val="000000"/>
          <w:sz w:val="24"/>
          <w:szCs w:val="24"/>
        </w:rPr>
        <w:t xml:space="preserve">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w:t>
      </w:r>
      <w:r w:rsidR="000B039F">
        <w:rPr>
          <w:rFonts w:ascii="Tahoma" w:hAnsi="Tahoma" w:cs="Tahoma"/>
          <w:bCs/>
          <w:color w:val="000000"/>
          <w:sz w:val="24"/>
          <w:szCs w:val="24"/>
        </w:rPr>
        <w:t>17.03.2014</w:t>
      </w:r>
      <w:r w:rsidR="00A12D89" w:rsidRPr="00A12D89">
        <w:rPr>
          <w:rFonts w:ascii="Tahoma" w:hAnsi="Tahoma" w:cs="Tahoma"/>
          <w:bCs/>
          <w:color w:val="000000"/>
          <w:sz w:val="24"/>
          <w:szCs w:val="24"/>
        </w:rPr>
        <w:t>.godine</w:t>
      </w:r>
      <w:r w:rsidR="00F86822">
        <w:rPr>
          <w:rFonts w:ascii="Tahoma" w:hAnsi="Tahoma" w:cs="Tahoma"/>
          <w:sz w:val="24"/>
          <w:szCs w:val="24"/>
        </w:rPr>
        <w:t>.</w:t>
      </w:r>
    </w:p>
    <w:p w:rsidR="00A12D89" w:rsidRPr="009D0A98" w:rsidRDefault="006668ED" w:rsidP="00A12D89">
      <w:pPr>
        <w:jc w:val="both"/>
        <w:rPr>
          <w:rFonts w:ascii="Tahoma" w:hAnsi="Tahoma" w:cs="Tahoma"/>
          <w:sz w:val="24"/>
          <w:szCs w:val="24"/>
        </w:rPr>
      </w:pPr>
      <w:r>
        <w:rPr>
          <w:rFonts w:ascii="Tahoma" w:hAnsi="Tahoma" w:cs="Tahoma"/>
          <w:sz w:val="24"/>
          <w:szCs w:val="24"/>
        </w:rPr>
        <w:t>Odobrava se</w:t>
      </w:r>
      <w:r w:rsidR="00EE33E7">
        <w:rPr>
          <w:rFonts w:ascii="Tahoma" w:hAnsi="Tahoma" w:cs="Tahoma"/>
          <w:sz w:val="24"/>
          <w:szCs w:val="24"/>
        </w:rPr>
        <w:t xml:space="preserve"> pristup inform</w:t>
      </w:r>
      <w:r w:rsidR="00505F5F">
        <w:rPr>
          <w:rFonts w:ascii="Tahoma" w:hAnsi="Tahoma" w:cs="Tahoma"/>
          <w:sz w:val="24"/>
          <w:szCs w:val="24"/>
        </w:rPr>
        <w:t>aciji po zahtjevu NVO Mans br.14</w:t>
      </w:r>
      <w:r w:rsidR="00EE33E7">
        <w:rPr>
          <w:rFonts w:ascii="Tahoma" w:hAnsi="Tahoma" w:cs="Tahoma"/>
          <w:sz w:val="24"/>
          <w:szCs w:val="24"/>
        </w:rPr>
        <w:t>/</w:t>
      </w:r>
      <w:r w:rsidR="000B039F">
        <w:rPr>
          <w:rFonts w:ascii="Tahoma" w:hAnsi="Tahoma" w:cs="Tahoma"/>
          <w:sz w:val="24"/>
          <w:szCs w:val="24"/>
        </w:rPr>
        <w:t>58844-58846</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9D0A98">
        <w:rPr>
          <w:rFonts w:ascii="Tahoma" w:hAnsi="Tahoma" w:cs="Tahoma"/>
          <w:sz w:val="24"/>
          <w:szCs w:val="24"/>
        </w:rPr>
        <w:t>10.01</w:t>
      </w:r>
      <w:r w:rsidR="00EE33E7" w:rsidRPr="00CB7AD5">
        <w:rPr>
          <w:rFonts w:ascii="Tahoma" w:hAnsi="Tahoma" w:cs="Tahoma"/>
          <w:sz w:val="24"/>
          <w:szCs w:val="24"/>
        </w:rPr>
        <w:t>.201</w:t>
      </w:r>
      <w:r w:rsidR="009D0A98">
        <w:rPr>
          <w:rFonts w:ascii="Tahoma" w:hAnsi="Tahoma" w:cs="Tahoma"/>
          <w:sz w:val="24"/>
          <w:szCs w:val="24"/>
        </w:rPr>
        <w:t>4</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0B039F">
        <w:rPr>
          <w:rFonts w:ascii="Tahoma" w:hAnsi="Tahoma" w:cs="Tahoma"/>
          <w:sz w:val="24"/>
          <w:szCs w:val="24"/>
        </w:rPr>
        <w:t>Crnogorski elektroprenosni sistem</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9D0A98">
        <w:rPr>
          <w:rFonts w:ascii="Tahoma" w:hAnsi="Tahoma" w:cs="Tahoma"/>
          <w:sz w:val="24"/>
          <w:szCs w:val="24"/>
        </w:rPr>
        <w:t>Biznis plana</w:t>
      </w:r>
      <w:r w:rsidR="009D0A98" w:rsidRPr="009D0A98">
        <w:rPr>
          <w:rFonts w:ascii="Tahoma" w:hAnsi="Tahoma" w:cs="Tahoma"/>
          <w:sz w:val="24"/>
          <w:szCs w:val="24"/>
        </w:rPr>
        <w:t xml:space="preserve"> za period 2012-2016 godin</w:t>
      </w:r>
      <w:r w:rsidR="009D0A98">
        <w:rPr>
          <w:rFonts w:ascii="Tahoma" w:hAnsi="Tahoma" w:cs="Tahoma"/>
          <w:sz w:val="24"/>
          <w:szCs w:val="24"/>
        </w:rPr>
        <w:t>a u elekt</w:t>
      </w:r>
      <w:r w:rsidR="00CE3939">
        <w:rPr>
          <w:rFonts w:ascii="Tahoma" w:hAnsi="Tahoma" w:cs="Tahoma"/>
          <w:sz w:val="24"/>
          <w:szCs w:val="24"/>
        </w:rPr>
        <w:t>ronskoj formi, sa Odlukom o usvaja</w:t>
      </w:r>
      <w:r w:rsidR="009D0A98">
        <w:rPr>
          <w:rFonts w:ascii="Tahoma" w:hAnsi="Tahoma" w:cs="Tahoma"/>
          <w:sz w:val="24"/>
          <w:szCs w:val="24"/>
        </w:rPr>
        <w:t>nju Biznis plana</w:t>
      </w:r>
      <w:r w:rsidR="009D0A98" w:rsidRPr="009D0A98">
        <w:rPr>
          <w:rFonts w:ascii="Tahoma" w:hAnsi="Tahoma" w:cs="Tahoma"/>
          <w:sz w:val="24"/>
          <w:szCs w:val="24"/>
        </w:rPr>
        <w:t xml:space="preserve">, broj 3510/3 </w:t>
      </w:r>
      <w:r w:rsidR="009D0A98">
        <w:rPr>
          <w:rFonts w:ascii="Tahoma" w:hAnsi="Tahoma" w:cs="Tahoma"/>
          <w:sz w:val="24"/>
          <w:szCs w:val="24"/>
        </w:rPr>
        <w:t>ad 30.03.2012.godi</w:t>
      </w:r>
      <w:r w:rsidR="00CE3939">
        <w:rPr>
          <w:rFonts w:ascii="Tahoma" w:hAnsi="Tahoma" w:cs="Tahoma"/>
          <w:sz w:val="24"/>
          <w:szCs w:val="24"/>
        </w:rPr>
        <w:t>ne, koji je CGES dostavio RAE, a</w:t>
      </w:r>
      <w:r w:rsidR="009D0A98">
        <w:rPr>
          <w:rFonts w:ascii="Tahoma" w:hAnsi="Tahoma" w:cs="Tahoma"/>
          <w:sz w:val="24"/>
          <w:szCs w:val="24"/>
        </w:rPr>
        <w:t xml:space="preserve"> u vezi odobrovanja regulatorno dazvoljenog prihoda i cijena za</w:t>
      </w:r>
      <w:r w:rsidR="009D0A98" w:rsidRPr="009D0A98">
        <w:rPr>
          <w:rFonts w:ascii="Tahoma" w:hAnsi="Tahoma" w:cs="Tahoma"/>
          <w:sz w:val="24"/>
          <w:szCs w:val="24"/>
        </w:rPr>
        <w:t xml:space="preserve"> trogodišn</w:t>
      </w:r>
      <w:r w:rsidR="009D0A98">
        <w:rPr>
          <w:rFonts w:ascii="Tahoma" w:hAnsi="Tahoma" w:cs="Tahoma"/>
          <w:sz w:val="24"/>
          <w:szCs w:val="24"/>
        </w:rPr>
        <w:t>ji period (avgust 2012 - a</w:t>
      </w:r>
      <w:r w:rsidR="009D0A98" w:rsidRPr="009D0A98">
        <w:rPr>
          <w:rFonts w:ascii="Tahoma" w:hAnsi="Tahoma" w:cs="Tahoma"/>
          <w:sz w:val="24"/>
          <w:szCs w:val="24"/>
        </w:rPr>
        <w:t>vgust 2015</w:t>
      </w:r>
      <w:r w:rsidR="009D0A98">
        <w:rPr>
          <w:rFonts w:ascii="Tahoma" w:hAnsi="Tahoma" w:cs="Tahoma"/>
          <w:sz w:val="24"/>
          <w:szCs w:val="24"/>
        </w:rPr>
        <w:t>.</w:t>
      </w:r>
      <w:r w:rsidR="009D0A98" w:rsidRPr="009D0A98">
        <w:rPr>
          <w:rFonts w:ascii="Tahoma" w:hAnsi="Tahoma" w:cs="Tahoma"/>
          <w:sz w:val="24"/>
          <w:szCs w:val="24"/>
        </w:rPr>
        <w:t xml:space="preserve"> g</w:t>
      </w:r>
      <w:r w:rsidR="00147559">
        <w:rPr>
          <w:rFonts w:ascii="Tahoma" w:hAnsi="Tahoma" w:cs="Tahoma"/>
          <w:sz w:val="24"/>
          <w:szCs w:val="24"/>
        </w:rPr>
        <w:t>adina),</w:t>
      </w:r>
      <w:r w:rsidR="00927730">
        <w:rPr>
          <w:rFonts w:ascii="Tahoma" w:hAnsi="Tahoma" w:cs="Tahoma"/>
          <w:sz w:val="24"/>
          <w:szCs w:val="24"/>
        </w:rPr>
        <w:t xml:space="preserve"> </w:t>
      </w:r>
      <w:r w:rsidR="009D0A98">
        <w:rPr>
          <w:rFonts w:ascii="Tahoma" w:hAnsi="Tahoma" w:cs="Tahoma"/>
          <w:sz w:val="24"/>
          <w:szCs w:val="24"/>
        </w:rPr>
        <w:t xml:space="preserve"> </w:t>
      </w:r>
      <w:r w:rsidR="009D0A98" w:rsidRPr="009D0A98">
        <w:rPr>
          <w:rFonts w:ascii="Tahoma" w:hAnsi="Tahoma" w:cs="Tahoma"/>
          <w:sz w:val="24"/>
          <w:szCs w:val="24"/>
        </w:rPr>
        <w:t>Plana investicija za svaku godinu regulatornog perioda u elektronskoj formi, zajedno sa tehničkim opisom za svako ulaganje, očekivanim datumom aktiviranja svakog sredstva, tehno-ekonomskom analizom opravdanosti projekta, planom finansiranja ulaganja, amortizacionim p</w:t>
      </w:r>
      <w:r w:rsidR="009D0A98">
        <w:rPr>
          <w:rFonts w:ascii="Tahoma" w:hAnsi="Tahoma" w:cs="Tahoma"/>
          <w:sz w:val="24"/>
          <w:szCs w:val="24"/>
        </w:rPr>
        <w:t>lanom za osnovna sredstva koja će biti izgrađena, kao i oč</w:t>
      </w:r>
      <w:r w:rsidR="009D0A98" w:rsidRPr="009D0A98">
        <w:rPr>
          <w:rFonts w:ascii="Tahoma" w:hAnsi="Tahoma" w:cs="Tahoma"/>
          <w:sz w:val="24"/>
          <w:szCs w:val="24"/>
        </w:rPr>
        <w:t>ekivani efekti investicije, a ko</w:t>
      </w:r>
      <w:r w:rsidR="003D2E7B">
        <w:rPr>
          <w:rFonts w:ascii="Tahoma" w:hAnsi="Tahoma" w:cs="Tahoma"/>
          <w:sz w:val="24"/>
          <w:szCs w:val="24"/>
        </w:rPr>
        <w:t>je je Crnogorski elektroprenosn</w:t>
      </w:r>
      <w:r w:rsidR="009D0A98" w:rsidRPr="009D0A98">
        <w:rPr>
          <w:rFonts w:ascii="Tahoma" w:hAnsi="Tahoma" w:cs="Tahoma"/>
          <w:sz w:val="24"/>
          <w:szCs w:val="24"/>
        </w:rPr>
        <w:t>i sistem dostavio Regulatornoj agenciji za energetiku u vezi odobravanja regulatorno dozvoljenog prihoda i cijena za trogodišnji period (avgust 2012-avgust 2015 godina)</w:t>
      </w:r>
      <w:r w:rsidR="009D0A98">
        <w:rPr>
          <w:rFonts w:ascii="Tahoma" w:hAnsi="Tahoma" w:cs="Tahoma"/>
          <w:sz w:val="24"/>
          <w:szCs w:val="24"/>
        </w:rPr>
        <w:t xml:space="preserve"> </w:t>
      </w:r>
      <w:r w:rsidR="009D0A98" w:rsidRPr="009D0A98">
        <w:rPr>
          <w:rFonts w:ascii="Tahoma" w:hAnsi="Tahoma" w:cs="Tahoma"/>
          <w:sz w:val="24"/>
          <w:szCs w:val="24"/>
        </w:rPr>
        <w:t>Investicionog plana Crnogorskog elektroprenosnog sistema u elektronskoj formi za 2012- 2014 godinu, broj 4352/3, sa odlukom o usvajanju broj 10-00-4322 od 19.04.2012.godine, a koji je ta kompanija dostavila Regulatornoj agenciji za energetiku u vezi odobravanja regulatorno dozvoljenog prihoda i cijena za trogodišnji period (avgust 2012-avgust 2015 godina)</w:t>
      </w:r>
      <w:r w:rsidR="009D0A98">
        <w:rPr>
          <w:rFonts w:ascii="Tahoma" w:hAnsi="Tahoma" w:cs="Tahoma"/>
          <w:sz w:val="24"/>
          <w:szCs w:val="24"/>
        </w:rPr>
        <w:t xml:space="preserve">, </w:t>
      </w:r>
      <w:r w:rsidR="00A12D89" w:rsidRPr="00A12D89">
        <w:rPr>
          <w:rFonts w:ascii="Tahoma" w:hAnsi="Tahoma" w:cs="Tahoma"/>
          <w:sz w:val="24"/>
          <w:szCs w:val="24"/>
          <w:lang w:val="sr-Latn-ME"/>
        </w:rPr>
        <w:t xml:space="preserve">u roku od pet dana od dana kada je </w:t>
      </w:r>
      <w:r w:rsidR="00A12D89" w:rsidRPr="00A12D89">
        <w:rPr>
          <w:rFonts w:ascii="Tahoma" w:hAnsi="Tahoma" w:cs="Tahoma"/>
          <w:sz w:val="24"/>
          <w:szCs w:val="24"/>
          <w:lang w:val="sr-Latn-ME"/>
        </w:rPr>
        <w:lastRenderedPageBreak/>
        <w:t>podnosilac zahtjeva dostavio dokaz o uplati troškova postupka</w:t>
      </w:r>
      <w:r w:rsidR="002D14FE">
        <w:rPr>
          <w:rFonts w:ascii="Tahoma" w:hAnsi="Tahoma" w:cs="Tahoma"/>
          <w:sz w:val="24"/>
          <w:szCs w:val="24"/>
          <w:lang w:val="sr-Latn-ME"/>
        </w:rPr>
        <w:t xml:space="preserve"> </w:t>
      </w:r>
      <w:r w:rsidR="009B0060" w:rsidRPr="009B0060">
        <w:rPr>
          <w:rFonts w:ascii="Tahoma" w:hAnsi="Tahoma" w:cs="Tahoma"/>
          <w:sz w:val="24"/>
          <w:szCs w:val="24"/>
          <w:lang w:val="sr-Latn-ME"/>
        </w:rPr>
        <w:t>Crnogorskom elektroprenosnom sistemu</w:t>
      </w:r>
      <w:r w:rsidR="00AD73F1">
        <w:rPr>
          <w:rFonts w:ascii="Tahoma" w:hAnsi="Tahoma" w:cs="Tahoma"/>
          <w:sz w:val="24"/>
          <w:szCs w:val="24"/>
          <w:lang w:val="sr-Latn-ME"/>
        </w:rPr>
        <w:t xml:space="preserve"> AD</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9D0A98">
        <w:rPr>
          <w:rFonts w:ascii="Tahoma" w:hAnsi="Tahoma" w:cs="Tahoma"/>
          <w:sz w:val="24"/>
          <w:szCs w:val="24"/>
          <w:lang w:val="sr-Latn-ME"/>
        </w:rPr>
        <w:t>4,80</w:t>
      </w:r>
      <w:r w:rsidR="00F82E44">
        <w:rPr>
          <w:rFonts w:ascii="Tahoma" w:hAnsi="Tahoma" w:cs="Tahoma"/>
          <w:sz w:val="24"/>
          <w:szCs w:val="24"/>
          <w:lang w:val="sr-Latn-ME"/>
        </w:rPr>
        <w:t xml:space="preserve"> </w:t>
      </w:r>
      <w:r w:rsidRPr="00A12D89">
        <w:rPr>
          <w:rFonts w:ascii="Tahoma" w:hAnsi="Tahoma" w:cs="Tahoma"/>
          <w:sz w:val="24"/>
          <w:szCs w:val="24"/>
          <w:lang w:val="sr-Latn-ME"/>
        </w:rPr>
        <w:t xml:space="preserve">EUR u korist Budžeta Crne Gore  na žiro račun br.907-0000000083001-19 u roku od pet dana od dana prijema rješenja i dostavi dokaz o izvršenoj uplati </w:t>
      </w:r>
      <w:r w:rsidR="003D2E7B">
        <w:rPr>
          <w:rFonts w:ascii="Tahoma" w:hAnsi="Tahoma" w:cs="Tahoma"/>
          <w:sz w:val="24"/>
          <w:szCs w:val="24"/>
        </w:rPr>
        <w:t>Crnogorskom</w:t>
      </w:r>
      <w:r w:rsidR="003D2E7B" w:rsidRPr="003D2E7B">
        <w:rPr>
          <w:rFonts w:ascii="Tahoma" w:hAnsi="Tahoma" w:cs="Tahoma"/>
          <w:sz w:val="24"/>
          <w:szCs w:val="24"/>
        </w:rPr>
        <w:t xml:space="preserve"> elektroprenosno</w:t>
      </w:r>
      <w:r w:rsidR="003D2E7B">
        <w:rPr>
          <w:rFonts w:ascii="Tahoma" w:hAnsi="Tahoma" w:cs="Tahoma"/>
          <w:sz w:val="24"/>
          <w:szCs w:val="24"/>
        </w:rPr>
        <w:t>m sistemu</w:t>
      </w:r>
      <w:r w:rsidR="00AD73F1">
        <w:rPr>
          <w:rFonts w:ascii="Tahoma" w:hAnsi="Tahoma" w:cs="Tahoma"/>
          <w:sz w:val="24"/>
          <w:szCs w:val="24"/>
        </w:rPr>
        <w:t xml:space="preserve"> AD</w:t>
      </w:r>
      <w:r>
        <w:rPr>
          <w:rFonts w:ascii="Tahoma" w:hAnsi="Tahoma" w:cs="Tahoma"/>
          <w:sz w:val="24"/>
          <w:szCs w:val="24"/>
          <w:lang w:val="sr-Latn-ME"/>
        </w:rPr>
        <w:t>.</w:t>
      </w:r>
    </w:p>
    <w:p w:rsidR="001F551E" w:rsidRDefault="001F551E" w:rsidP="00A12D89">
      <w:pPr>
        <w:jc w:val="both"/>
        <w:rPr>
          <w:rFonts w:ascii="Tahoma" w:hAnsi="Tahoma" w:cs="Tahoma"/>
          <w:sz w:val="24"/>
          <w:szCs w:val="24"/>
          <w:lang w:val="sr-Latn-ME"/>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 xml:space="preserve">O b r a z l o ž e </w:t>
      </w:r>
      <w:proofErr w:type="gramStart"/>
      <w:r w:rsidRPr="00CB7AD5">
        <w:rPr>
          <w:rFonts w:ascii="Tahoma" w:hAnsi="Tahoma" w:cs="Tahoma"/>
          <w:b/>
          <w:sz w:val="24"/>
          <w:szCs w:val="24"/>
        </w:rPr>
        <w:t>nj</w:t>
      </w:r>
      <w:proofErr w:type="gramEnd"/>
      <w:r w:rsidRPr="00CB7AD5">
        <w:rPr>
          <w:rFonts w:ascii="Tahoma" w:hAnsi="Tahoma" w:cs="Tahoma"/>
          <w:b/>
          <w:sz w:val="24"/>
          <w:szCs w:val="24"/>
        </w:rPr>
        <w:t xml:space="preserve"> e</w:t>
      </w:r>
    </w:p>
    <w:p w:rsidR="005E7E16" w:rsidRPr="00CA51EF"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3D2E7B">
        <w:rPr>
          <w:rFonts w:ascii="Tahoma" w:hAnsi="Tahoma" w:cs="Tahoma"/>
          <w:sz w:val="24"/>
          <w:szCs w:val="24"/>
        </w:rPr>
        <w:t>14</w:t>
      </w:r>
      <w:r w:rsidR="00B0616F" w:rsidRPr="006668ED">
        <w:rPr>
          <w:rFonts w:ascii="Tahoma" w:hAnsi="Tahoma" w:cs="Tahoma"/>
          <w:sz w:val="24"/>
          <w:szCs w:val="24"/>
        </w:rPr>
        <w:t>/</w:t>
      </w:r>
      <w:r w:rsidR="000B039F">
        <w:rPr>
          <w:rFonts w:ascii="Tahoma" w:hAnsi="Tahoma" w:cs="Tahoma"/>
          <w:sz w:val="24"/>
          <w:szCs w:val="24"/>
        </w:rPr>
        <w:t>58844-58846</w:t>
      </w:r>
      <w:r w:rsidR="001F551E">
        <w:rPr>
          <w:rFonts w:ascii="Tahoma" w:hAnsi="Tahoma" w:cs="Tahoma"/>
          <w:sz w:val="24"/>
          <w:szCs w:val="24"/>
        </w:rPr>
        <w:t xml:space="preserve"> </w:t>
      </w:r>
      <w:proofErr w:type="gramStart"/>
      <w:r w:rsidR="004A6455">
        <w:rPr>
          <w:rFonts w:ascii="Tahoma" w:hAnsi="Tahoma" w:cs="Tahoma"/>
          <w:sz w:val="24"/>
          <w:szCs w:val="24"/>
        </w:rPr>
        <w:t>od</w:t>
      </w:r>
      <w:proofErr w:type="gramEnd"/>
      <w:r w:rsidR="004A6455">
        <w:rPr>
          <w:rFonts w:ascii="Tahoma" w:hAnsi="Tahoma" w:cs="Tahoma"/>
          <w:sz w:val="24"/>
          <w:szCs w:val="24"/>
        </w:rPr>
        <w:t xml:space="preserve"> </w:t>
      </w:r>
      <w:r w:rsidR="001F551E">
        <w:rPr>
          <w:rFonts w:ascii="Tahoma" w:hAnsi="Tahoma" w:cs="Tahoma"/>
          <w:sz w:val="24"/>
          <w:szCs w:val="24"/>
        </w:rPr>
        <w:t>10.01</w:t>
      </w:r>
      <w:r w:rsidR="00B0616F" w:rsidRPr="006668ED">
        <w:rPr>
          <w:rFonts w:ascii="Tahoma" w:hAnsi="Tahoma" w:cs="Tahoma"/>
          <w:sz w:val="24"/>
          <w:szCs w:val="24"/>
        </w:rPr>
        <w:t>.201</w:t>
      </w:r>
      <w:r w:rsidR="001F551E">
        <w:rPr>
          <w:rFonts w:ascii="Tahoma" w:hAnsi="Tahoma" w:cs="Tahoma"/>
          <w:sz w:val="24"/>
          <w:szCs w:val="24"/>
        </w:rPr>
        <w:t>4</w:t>
      </w:r>
      <w:r w:rsidR="00B0616F" w:rsidRPr="006668ED">
        <w:rPr>
          <w:rFonts w:ascii="Tahoma" w:hAnsi="Tahoma" w:cs="Tahoma"/>
          <w:sz w:val="24"/>
          <w:szCs w:val="24"/>
        </w:rPr>
        <w:t>.</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 xml:space="preserve">Odbija </w:t>
      </w:r>
      <w:r w:rsidR="001F551E">
        <w:rPr>
          <w:rFonts w:ascii="Tahoma" w:hAnsi="Tahoma" w:cs="Tahoma"/>
          <w:sz w:val="24"/>
          <w:szCs w:val="24"/>
        </w:rPr>
        <w:t>se pristup traženim informacijama iz zahtjeva NVO MANS-a</w:t>
      </w:r>
      <w:r w:rsidR="00290CC6">
        <w:rPr>
          <w:rFonts w:ascii="Tahoma" w:hAnsi="Tahoma" w:cs="Tahoma"/>
          <w:sz w:val="24"/>
          <w:szCs w:val="24"/>
        </w:rPr>
        <w:t xml:space="preserve"> br.</w:t>
      </w:r>
      <w:r w:rsidR="00D21C57" w:rsidRPr="006668ED">
        <w:rPr>
          <w:rFonts w:ascii="Tahoma" w:hAnsi="Tahoma" w:cs="Tahoma"/>
          <w:sz w:val="24"/>
          <w:szCs w:val="24"/>
        </w:rPr>
        <w:t>1</w:t>
      </w:r>
      <w:r w:rsidR="001F551E">
        <w:rPr>
          <w:rFonts w:ascii="Tahoma" w:hAnsi="Tahoma" w:cs="Tahoma"/>
          <w:sz w:val="24"/>
          <w:szCs w:val="24"/>
        </w:rPr>
        <w:t>4</w:t>
      </w:r>
      <w:r w:rsidR="00D21C57" w:rsidRPr="006668ED">
        <w:rPr>
          <w:rFonts w:ascii="Tahoma" w:hAnsi="Tahoma" w:cs="Tahoma"/>
          <w:sz w:val="24"/>
          <w:szCs w:val="24"/>
        </w:rPr>
        <w:t>/</w:t>
      </w:r>
      <w:r w:rsidR="000B039F">
        <w:rPr>
          <w:rFonts w:ascii="Tahoma" w:hAnsi="Tahoma" w:cs="Tahoma"/>
          <w:sz w:val="24"/>
          <w:szCs w:val="24"/>
        </w:rPr>
        <w:t>58844-58846</w:t>
      </w:r>
      <w:r w:rsidR="00D21C57" w:rsidRPr="006668ED">
        <w:rPr>
          <w:rFonts w:ascii="Tahoma" w:hAnsi="Tahoma" w:cs="Tahoma"/>
          <w:sz w:val="24"/>
          <w:szCs w:val="24"/>
        </w:rPr>
        <w:t xml:space="preserve"> od </w:t>
      </w:r>
      <w:r w:rsidR="001F551E">
        <w:rPr>
          <w:rFonts w:ascii="Tahoma" w:hAnsi="Tahoma" w:cs="Tahoma"/>
          <w:sz w:val="24"/>
          <w:szCs w:val="24"/>
        </w:rPr>
        <w:t>10.01.2014</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D054C0">
        <w:rPr>
          <w:rFonts w:ascii="Tahoma" w:hAnsi="Tahoma" w:cs="Tahoma"/>
          <w:sz w:val="24"/>
          <w:szCs w:val="24"/>
        </w:rPr>
        <w:t xml:space="preserve">osporenog </w:t>
      </w:r>
      <w:r w:rsidR="004A6455">
        <w:rPr>
          <w:rFonts w:ascii="Tahoma" w:hAnsi="Tahoma" w:cs="Tahoma"/>
          <w:sz w:val="24"/>
          <w:szCs w:val="24"/>
        </w:rPr>
        <w:t xml:space="preserve">rješenja prvostepeni organ navodi da </w:t>
      </w:r>
      <w:r w:rsidR="001F551E">
        <w:rPr>
          <w:rFonts w:ascii="Tahoma" w:hAnsi="Tahoma" w:cs="Tahoma"/>
          <w:sz w:val="24"/>
          <w:szCs w:val="24"/>
        </w:rPr>
        <w:t xml:space="preserve">odbija pristup traženim </w:t>
      </w:r>
      <w:r w:rsidR="001F551E" w:rsidRPr="00CA51EF">
        <w:rPr>
          <w:rFonts w:ascii="Tahoma" w:hAnsi="Tahoma" w:cs="Tahoma"/>
          <w:sz w:val="24"/>
          <w:szCs w:val="24"/>
        </w:rPr>
        <w:t>informacijama</w:t>
      </w:r>
      <w:r w:rsidR="004A6455" w:rsidRPr="00CA51EF">
        <w:rPr>
          <w:rFonts w:ascii="Tahoma" w:hAnsi="Tahoma" w:cs="Tahoma"/>
          <w:sz w:val="24"/>
          <w:szCs w:val="24"/>
        </w:rPr>
        <w:t xml:space="preserve"> </w:t>
      </w:r>
      <w:r w:rsidR="00CA51EF" w:rsidRPr="00CA51EF">
        <w:rPr>
          <w:rFonts w:ascii="Tahoma" w:hAnsi="Tahoma" w:cs="Tahoma"/>
          <w:iCs/>
          <w:sz w:val="24"/>
          <w:szCs w:val="24"/>
        </w:rPr>
        <w:t>u smislu odredaba člana 14 stav 1 tačka 5 Zakona o slobodnom pristupu informacijama</w:t>
      </w:r>
      <w:r w:rsidR="00D054C0">
        <w:rPr>
          <w:rFonts w:ascii="Tahoma" w:hAnsi="Tahoma" w:cs="Tahoma"/>
          <w:iCs/>
          <w:sz w:val="24"/>
          <w:szCs w:val="24"/>
        </w:rPr>
        <w:t xml:space="preserve"> te</w:t>
      </w:r>
      <w:r w:rsidR="00CA51EF" w:rsidRPr="00CA51EF">
        <w:rPr>
          <w:rFonts w:ascii="Tahoma" w:hAnsi="Tahoma" w:cs="Tahoma"/>
          <w:iCs/>
          <w:sz w:val="24"/>
          <w:szCs w:val="24"/>
        </w:rPr>
        <w:t xml:space="preserve"> bi objavijivanje i eventualno korišćenje predmetnih informacija, budući da su u pitanju komercijalno osjetljivi podaci, mogla prouzrokovoti negativne posledice i davesti do narušavanja ekon</w:t>
      </w:r>
      <w:r w:rsidR="00D054C0">
        <w:rPr>
          <w:rFonts w:ascii="Tahoma" w:hAnsi="Tahoma" w:cs="Tahoma"/>
          <w:iCs/>
          <w:sz w:val="24"/>
          <w:szCs w:val="24"/>
        </w:rPr>
        <w:t>o</w:t>
      </w:r>
      <w:r w:rsidR="00CA51EF" w:rsidRPr="00CA51EF">
        <w:rPr>
          <w:rFonts w:ascii="Tahoma" w:hAnsi="Tahoma" w:cs="Tahoma"/>
          <w:iCs/>
          <w:sz w:val="24"/>
          <w:szCs w:val="24"/>
        </w:rPr>
        <w:t>mskih i drugih interesa CGES-a</w:t>
      </w:r>
      <w:r w:rsidR="00BE1C92">
        <w:rPr>
          <w:rFonts w:ascii="Tahoma" w:hAnsi="Tahoma" w:cs="Tahoma"/>
          <w:iCs/>
          <w:sz w:val="24"/>
          <w:szCs w:val="24"/>
        </w:rPr>
        <w:t>.</w:t>
      </w:r>
    </w:p>
    <w:p w:rsidR="00CA51EF" w:rsidRDefault="00430E57" w:rsidP="00CA51EF">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CA51EF">
        <w:rPr>
          <w:rFonts w:ascii="Tahoma" w:hAnsi="Tahoma" w:cs="Tahoma"/>
          <w:sz w:val="24"/>
          <w:szCs w:val="24"/>
        </w:rPr>
        <w:t>pogrešne primjene materijalnog prava</w:t>
      </w:r>
      <w:r w:rsidR="00EB083F" w:rsidRPr="00CB7AD5">
        <w:rPr>
          <w:rFonts w:ascii="Tahoma" w:hAnsi="Tahoma" w:cs="Tahoma"/>
          <w:sz w:val="24"/>
          <w:szCs w:val="24"/>
        </w:rPr>
        <w:t>.</w:t>
      </w:r>
      <w:r w:rsidR="0068795D">
        <w:rPr>
          <w:rFonts w:ascii="Tahoma" w:hAnsi="Tahoma" w:cs="Tahoma"/>
          <w:sz w:val="24"/>
          <w:szCs w:val="24"/>
        </w:rPr>
        <w:t xml:space="preserve"> </w:t>
      </w:r>
      <w:r w:rsidR="00AE2D4D">
        <w:rPr>
          <w:rFonts w:ascii="Tahoma" w:hAnsi="Tahoma" w:cs="Tahoma"/>
          <w:sz w:val="24"/>
          <w:szCs w:val="24"/>
        </w:rPr>
        <w:t xml:space="preserve"> </w:t>
      </w:r>
      <w:r w:rsidR="009B21E0">
        <w:rPr>
          <w:rFonts w:ascii="Tahoma" w:hAnsi="Tahoma" w:cs="Tahoma"/>
          <w:sz w:val="24"/>
          <w:szCs w:val="24"/>
        </w:rPr>
        <w:t xml:space="preserve">Žalilac navodi da je podnio zahtjev za pristup informacijama </w:t>
      </w:r>
      <w:r w:rsidR="00CA51EF">
        <w:rPr>
          <w:rFonts w:ascii="Tahoma" w:hAnsi="Tahoma" w:cs="Tahoma"/>
          <w:sz w:val="24"/>
          <w:szCs w:val="24"/>
        </w:rPr>
        <w:t xml:space="preserve">br.14/58844-58846 </w:t>
      </w:r>
      <w:proofErr w:type="gramStart"/>
      <w:r w:rsidR="00CA51EF">
        <w:rPr>
          <w:rFonts w:ascii="Tahoma" w:hAnsi="Tahoma" w:cs="Tahoma"/>
          <w:sz w:val="24"/>
          <w:szCs w:val="24"/>
        </w:rPr>
        <w:t>od</w:t>
      </w:r>
      <w:proofErr w:type="gramEnd"/>
      <w:r w:rsidR="00CA51EF">
        <w:rPr>
          <w:rFonts w:ascii="Tahoma" w:hAnsi="Tahoma" w:cs="Tahoma"/>
          <w:sz w:val="24"/>
          <w:szCs w:val="24"/>
        </w:rPr>
        <w:t xml:space="preserve"> 10.01.2014.godine</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w:t>
      </w:r>
      <w:r w:rsidR="00CA51EF">
        <w:rPr>
          <w:rFonts w:ascii="Tahoma" w:hAnsi="Tahoma" w:cs="Tahoma"/>
          <w:sz w:val="24"/>
          <w:szCs w:val="24"/>
        </w:rPr>
        <w:t xml:space="preserve">dana 17.03.2014.godine </w:t>
      </w:r>
      <w:r w:rsidR="009B21E0">
        <w:rPr>
          <w:rFonts w:ascii="Tahoma" w:hAnsi="Tahoma" w:cs="Tahoma"/>
          <w:sz w:val="24"/>
          <w:szCs w:val="24"/>
        </w:rPr>
        <w:t>dostavio rješenje</w:t>
      </w:r>
      <w:r w:rsidR="00CA51EF">
        <w:rPr>
          <w:rFonts w:ascii="Tahoma" w:hAnsi="Tahoma" w:cs="Tahoma"/>
          <w:sz w:val="24"/>
          <w:szCs w:val="24"/>
        </w:rPr>
        <w:t xml:space="preserve"> broj: 10-10-3397</w:t>
      </w:r>
      <w:r w:rsidR="009B21E0">
        <w:rPr>
          <w:rFonts w:ascii="Tahoma" w:hAnsi="Tahoma" w:cs="Tahoma"/>
          <w:sz w:val="24"/>
          <w:szCs w:val="24"/>
        </w:rPr>
        <w:t xml:space="preserve"> kojim se pristup informacijama po zahtjevu odbija. </w:t>
      </w:r>
      <w:r w:rsidR="00CA51EF" w:rsidRPr="00B4610F">
        <w:rPr>
          <w:rFonts w:ascii="Tahoma" w:hAnsi="Tahoma" w:cs="Tahoma"/>
          <w:sz w:val="24"/>
          <w:szCs w:val="24"/>
        </w:rPr>
        <w:t xml:space="preserve">Žalilac </w:t>
      </w:r>
      <w:r w:rsidR="00AE2D4D">
        <w:rPr>
          <w:rFonts w:ascii="Tahoma" w:hAnsi="Tahoma" w:cs="Tahoma"/>
          <w:sz w:val="24"/>
          <w:szCs w:val="24"/>
        </w:rPr>
        <w:t xml:space="preserve"> u bitnom </w:t>
      </w:r>
      <w:r w:rsidR="00CA51EF" w:rsidRPr="00B4610F">
        <w:rPr>
          <w:rFonts w:ascii="Tahoma" w:hAnsi="Tahoma" w:cs="Tahoma"/>
          <w:sz w:val="24"/>
          <w:szCs w:val="24"/>
        </w:rPr>
        <w:t xml:space="preserve">navodi da je </w:t>
      </w:r>
      <w:r w:rsidR="00A834E1" w:rsidRPr="00B4610F">
        <w:rPr>
          <w:rFonts w:ascii="Tahoma" w:hAnsi="Tahoma" w:cs="Tahoma"/>
          <w:sz w:val="24"/>
          <w:szCs w:val="24"/>
        </w:rPr>
        <w:t>cilj Zakona</w:t>
      </w:r>
      <w:r w:rsidR="00AE2D4D">
        <w:rPr>
          <w:rFonts w:ascii="Tahoma" w:hAnsi="Tahoma" w:cs="Tahoma"/>
          <w:sz w:val="24"/>
          <w:szCs w:val="24"/>
        </w:rPr>
        <w:t xml:space="preserve"> o slobodnom pristupu informacijama</w:t>
      </w:r>
      <w:r w:rsidR="00A834E1" w:rsidRPr="00B4610F">
        <w:rPr>
          <w:rFonts w:ascii="Tahoma" w:hAnsi="Tahoma" w:cs="Tahoma"/>
          <w:sz w:val="24"/>
          <w:szCs w:val="24"/>
        </w:rPr>
        <w:t xml:space="preserve">, </w:t>
      </w:r>
      <w:r w:rsidR="00CA51EF" w:rsidRPr="00B4610F">
        <w:rPr>
          <w:rFonts w:ascii="Tahoma" w:hAnsi="Tahoma" w:cs="Tahoma"/>
          <w:sz w:val="24"/>
          <w:szCs w:val="24"/>
        </w:rPr>
        <w:t>shodno članu 7 stav 1</w:t>
      </w:r>
      <w:r w:rsidR="00A834E1" w:rsidRPr="00B4610F">
        <w:rPr>
          <w:rFonts w:ascii="Tahoma" w:hAnsi="Tahoma" w:cs="Tahoma"/>
          <w:sz w:val="24"/>
          <w:szCs w:val="24"/>
        </w:rPr>
        <w:t xml:space="preserve">, </w:t>
      </w:r>
      <w:r w:rsidR="00CA51EF" w:rsidRPr="00B4610F">
        <w:rPr>
          <w:rFonts w:ascii="Tahoma" w:hAnsi="Tahoma" w:cs="Tahoma"/>
          <w:sz w:val="24"/>
          <w:szCs w:val="24"/>
        </w:rPr>
        <w:t>da obezbijedi javnost i otvorenost djelovanja organa i omogući ostvarivanje prava na pristup informacijama od javnog značaja, čime se obezbjeđuje nadzor javnosti nad organima koji vrše javna ovlaščenja, sve u smislu ustavnog načela suverenosti (član 2. Ustava), o neposrednom ostvarivanju vlasti od strane gradana.</w:t>
      </w:r>
      <w:r w:rsidR="00A834E1" w:rsidRPr="00B4610F">
        <w:rPr>
          <w:rFonts w:ascii="Tahoma" w:hAnsi="Tahoma" w:cs="Tahoma"/>
          <w:sz w:val="24"/>
          <w:szCs w:val="24"/>
        </w:rPr>
        <w:t xml:space="preserve"> Žalilac nadalje navodi da ova odredba ima višestruki značaj, te da je utvrdivanje</w:t>
      </w:r>
      <w:r w:rsidR="00CA51EF" w:rsidRPr="00B4610F">
        <w:rPr>
          <w:rFonts w:ascii="Tahoma" w:hAnsi="Tahoma" w:cs="Tahoma"/>
          <w:sz w:val="24"/>
          <w:szCs w:val="24"/>
        </w:rPr>
        <w:t xml:space="preserve"> javnog interesa </w:t>
      </w:r>
      <w:r w:rsidR="00A834E1" w:rsidRPr="00B4610F">
        <w:rPr>
          <w:rFonts w:ascii="Tahoma" w:hAnsi="Tahoma" w:cs="Tahoma"/>
          <w:sz w:val="24"/>
          <w:szCs w:val="24"/>
        </w:rPr>
        <w:t xml:space="preserve">na nesumnjiv način dat </w:t>
      </w:r>
      <w:r w:rsidR="00CA51EF" w:rsidRPr="00B4610F">
        <w:rPr>
          <w:rFonts w:ascii="Tahoma" w:hAnsi="Tahoma" w:cs="Tahoma"/>
          <w:sz w:val="24"/>
          <w:szCs w:val="24"/>
        </w:rPr>
        <w:t>primat interesu da se informacije objavljuju u odnosu na suprotni interes da se informacije, zbog bilo kojeg razloga uključujući i eventualnu štetu po nosioce tog interesa, izuzmu od objavljivanja.</w:t>
      </w:r>
      <w:r w:rsidR="00A834E1" w:rsidRPr="00B4610F">
        <w:rPr>
          <w:rFonts w:ascii="Tahoma" w:hAnsi="Tahoma" w:cs="Tahoma"/>
          <w:sz w:val="24"/>
          <w:szCs w:val="24"/>
        </w:rPr>
        <w:t xml:space="preserve"> </w:t>
      </w:r>
      <w:r w:rsidR="00AE2D4D">
        <w:rPr>
          <w:rFonts w:ascii="Tahoma" w:hAnsi="Tahoma" w:cs="Tahoma"/>
          <w:sz w:val="24"/>
          <w:szCs w:val="24"/>
        </w:rPr>
        <w:t>Naime</w:t>
      </w:r>
      <w:r w:rsidR="00A834E1" w:rsidRPr="00B4610F">
        <w:rPr>
          <w:rFonts w:ascii="Tahoma" w:hAnsi="Tahoma" w:cs="Tahoma"/>
          <w:sz w:val="24"/>
          <w:szCs w:val="24"/>
        </w:rPr>
        <w:t xml:space="preserve"> sve i da CGES</w:t>
      </w:r>
      <w:r w:rsidR="00CA51EF" w:rsidRPr="00B4610F">
        <w:rPr>
          <w:rFonts w:ascii="Tahoma" w:hAnsi="Tahoma" w:cs="Tahoma"/>
          <w:sz w:val="24"/>
          <w:szCs w:val="24"/>
        </w:rPr>
        <w:t xml:space="preserve"> ima osno</w:t>
      </w:r>
      <w:r w:rsidR="00A834E1" w:rsidRPr="00B4610F">
        <w:rPr>
          <w:rFonts w:ascii="Tahoma" w:hAnsi="Tahoma" w:cs="Tahoma"/>
          <w:sz w:val="24"/>
          <w:szCs w:val="24"/>
        </w:rPr>
        <w:t xml:space="preserve">va da se pozove na član 14 </w:t>
      </w:r>
      <w:r w:rsidR="00CA51EF" w:rsidRPr="00B4610F">
        <w:rPr>
          <w:rFonts w:ascii="Tahoma" w:hAnsi="Tahoma" w:cs="Tahoma"/>
          <w:sz w:val="24"/>
          <w:szCs w:val="24"/>
        </w:rPr>
        <w:t>Zakona</w:t>
      </w:r>
      <w:r w:rsidR="00AE2D4D">
        <w:rPr>
          <w:rFonts w:ascii="Tahoma" w:hAnsi="Tahoma" w:cs="Tahoma"/>
          <w:sz w:val="24"/>
          <w:szCs w:val="24"/>
        </w:rPr>
        <w:t xml:space="preserve"> </w:t>
      </w:r>
      <w:r w:rsidR="00AE2D4D" w:rsidRPr="00AE2D4D">
        <w:rPr>
          <w:rFonts w:ascii="Tahoma" w:hAnsi="Tahoma" w:cs="Tahoma"/>
          <w:sz w:val="24"/>
          <w:szCs w:val="24"/>
        </w:rPr>
        <w:t>o slobodnom pristupu informacijama</w:t>
      </w:r>
      <w:r w:rsidR="00CA51EF" w:rsidRPr="00B4610F">
        <w:rPr>
          <w:rFonts w:ascii="Tahoma" w:hAnsi="Tahoma" w:cs="Tahoma"/>
          <w:sz w:val="24"/>
          <w:szCs w:val="24"/>
        </w:rPr>
        <w:t>, bio je dužan da skladu sa članom 16 sprovede test štetnosti</w:t>
      </w:r>
      <w:r w:rsidR="00A834E1" w:rsidRPr="00B4610F">
        <w:rPr>
          <w:rFonts w:ascii="Tahoma" w:hAnsi="Tahoma" w:cs="Tahoma"/>
          <w:sz w:val="24"/>
          <w:szCs w:val="24"/>
        </w:rPr>
        <w:t>, te da je n</w:t>
      </w:r>
      <w:r w:rsidR="00CA51EF" w:rsidRPr="00B4610F">
        <w:rPr>
          <w:rFonts w:ascii="Tahoma" w:hAnsi="Tahoma" w:cs="Tahoma"/>
          <w:sz w:val="24"/>
          <w:szCs w:val="24"/>
        </w:rPr>
        <w:t>eosporn</w:t>
      </w:r>
      <w:r w:rsidR="00A834E1" w:rsidRPr="00B4610F">
        <w:rPr>
          <w:rFonts w:ascii="Tahoma" w:hAnsi="Tahoma" w:cs="Tahoma"/>
          <w:sz w:val="24"/>
          <w:szCs w:val="24"/>
        </w:rPr>
        <w:t>o</w:t>
      </w:r>
      <w:r w:rsidR="00CA51EF" w:rsidRPr="00B4610F">
        <w:rPr>
          <w:rFonts w:ascii="Tahoma" w:hAnsi="Tahoma" w:cs="Tahoma"/>
          <w:sz w:val="24"/>
          <w:szCs w:val="24"/>
        </w:rPr>
        <w:t xml:space="preserve"> da u rešenju prvostepenog organa broj: 10-10-3397 od 17. marta 2014. godine nema dokaza da je sproveden test štetnosti.</w:t>
      </w:r>
      <w:r w:rsidR="00A834E1" w:rsidRPr="00B4610F">
        <w:rPr>
          <w:rFonts w:ascii="Tahoma" w:hAnsi="Tahoma" w:cs="Tahoma"/>
          <w:sz w:val="24"/>
          <w:szCs w:val="24"/>
        </w:rPr>
        <w:t xml:space="preserve"> Žalilac navodi da time </w:t>
      </w:r>
      <w:r w:rsidR="009B56CD">
        <w:rPr>
          <w:rFonts w:ascii="Tahoma" w:hAnsi="Tahoma" w:cs="Tahoma"/>
          <w:sz w:val="24"/>
          <w:szCs w:val="24"/>
        </w:rPr>
        <w:t xml:space="preserve"> da </w:t>
      </w:r>
      <w:r w:rsidR="00A834E1" w:rsidRPr="00B4610F">
        <w:rPr>
          <w:rFonts w:ascii="Tahoma" w:hAnsi="Tahoma" w:cs="Tahoma"/>
          <w:sz w:val="24"/>
          <w:szCs w:val="24"/>
        </w:rPr>
        <w:t xml:space="preserve">što je </w:t>
      </w:r>
      <w:r w:rsidR="009B56CD">
        <w:rPr>
          <w:rFonts w:ascii="Tahoma" w:hAnsi="Tahoma" w:cs="Tahoma"/>
          <w:sz w:val="24"/>
          <w:szCs w:val="24"/>
        </w:rPr>
        <w:t>o</w:t>
      </w:r>
      <w:r w:rsidR="00A834E1" w:rsidRPr="00B4610F">
        <w:rPr>
          <w:rFonts w:ascii="Tahoma" w:hAnsi="Tahoma" w:cs="Tahoma"/>
          <w:sz w:val="24"/>
          <w:szCs w:val="24"/>
        </w:rPr>
        <w:t>mogućen</w:t>
      </w:r>
      <w:r w:rsidR="00CA51EF" w:rsidRPr="00B4610F">
        <w:rPr>
          <w:rFonts w:ascii="Tahoma" w:hAnsi="Tahoma" w:cs="Tahoma"/>
          <w:sz w:val="24"/>
          <w:szCs w:val="24"/>
        </w:rPr>
        <w:t xml:space="preserve"> pristup dokumentaciji ne</w:t>
      </w:r>
      <w:r w:rsidR="009B56CD">
        <w:rPr>
          <w:rFonts w:ascii="Tahoma" w:hAnsi="Tahoma" w:cs="Tahoma"/>
          <w:sz w:val="24"/>
          <w:szCs w:val="24"/>
        </w:rPr>
        <w:t xml:space="preserve"> bi se  ugrožili </w:t>
      </w:r>
      <w:r w:rsidR="00980D1A">
        <w:rPr>
          <w:rFonts w:ascii="Tahoma" w:hAnsi="Tahoma" w:cs="Tahoma"/>
          <w:sz w:val="24"/>
          <w:szCs w:val="24"/>
        </w:rPr>
        <w:t xml:space="preserve"> </w:t>
      </w:r>
      <w:r w:rsidR="00CA51EF" w:rsidRPr="00B4610F">
        <w:rPr>
          <w:rFonts w:ascii="Tahoma" w:hAnsi="Tahoma" w:cs="Tahoma"/>
          <w:sz w:val="24"/>
          <w:szCs w:val="24"/>
        </w:rPr>
        <w:t xml:space="preserve">interesi navedeni u članu 14. stav </w:t>
      </w:r>
      <w:r w:rsidR="00CA51EF" w:rsidRPr="00B4610F">
        <w:rPr>
          <w:rFonts w:ascii="Tahoma" w:hAnsi="Tahoma" w:cs="Tahoma"/>
          <w:sz w:val="24"/>
          <w:szCs w:val="24"/>
        </w:rPr>
        <w:lastRenderedPageBreak/>
        <w:t>1. tačka 5 Zakona o slobodnom pristupu informacijama, a ako se ugrožavaju onda je prvostepeni organ trebao da objasni na koji način bi se to desilo.</w:t>
      </w:r>
      <w:r w:rsidR="00A834E1" w:rsidRPr="00B4610F">
        <w:rPr>
          <w:rFonts w:ascii="Tahoma" w:hAnsi="Tahoma" w:cs="Tahoma"/>
          <w:sz w:val="24"/>
          <w:szCs w:val="24"/>
        </w:rPr>
        <w:t xml:space="preserve"> Žalilac </w:t>
      </w:r>
      <w:r w:rsidR="00AE2D4D">
        <w:rPr>
          <w:rFonts w:ascii="Tahoma" w:hAnsi="Tahoma" w:cs="Tahoma"/>
          <w:sz w:val="24"/>
          <w:szCs w:val="24"/>
        </w:rPr>
        <w:t xml:space="preserve">u bitnom navodi </w:t>
      </w:r>
      <w:r w:rsidR="00A834E1" w:rsidRPr="00B4610F">
        <w:rPr>
          <w:rFonts w:ascii="Tahoma" w:hAnsi="Tahoma" w:cs="Tahoma"/>
          <w:sz w:val="24"/>
          <w:szCs w:val="24"/>
        </w:rPr>
        <w:t xml:space="preserve"> da osim navoda o</w:t>
      </w:r>
      <w:r w:rsidR="00CA51EF" w:rsidRPr="00B4610F">
        <w:rPr>
          <w:rFonts w:ascii="Tahoma" w:hAnsi="Tahoma" w:cs="Tahoma"/>
          <w:sz w:val="24"/>
          <w:szCs w:val="24"/>
        </w:rPr>
        <w:t>dredbe zakona koje pružaju pravo ograničen</w:t>
      </w:r>
      <w:r w:rsidR="00A834E1" w:rsidRPr="00B4610F">
        <w:rPr>
          <w:rFonts w:ascii="Tahoma" w:hAnsi="Tahoma" w:cs="Tahoma"/>
          <w:sz w:val="24"/>
          <w:szCs w:val="24"/>
        </w:rPr>
        <w:t>ja u pristupu ovoj informaciji prvostepeni organ nije dao</w:t>
      </w:r>
      <w:r w:rsidR="00CA51EF" w:rsidRPr="00B4610F">
        <w:rPr>
          <w:rFonts w:ascii="Tahoma" w:hAnsi="Tahoma" w:cs="Tahoma"/>
          <w:sz w:val="24"/>
          <w:szCs w:val="24"/>
        </w:rPr>
        <w:t xml:space="preserve"> valjane i opravdane razloge za odbijanje, što osporeno akt čini nezakonitim. </w:t>
      </w:r>
      <w:r w:rsidR="00A834E1" w:rsidRPr="00B4610F">
        <w:rPr>
          <w:rFonts w:ascii="Tahoma" w:hAnsi="Tahoma" w:cs="Tahoma"/>
          <w:sz w:val="24"/>
          <w:szCs w:val="24"/>
        </w:rPr>
        <w:t xml:space="preserve"> </w:t>
      </w:r>
      <w:r w:rsidR="001D4BD1">
        <w:rPr>
          <w:rFonts w:ascii="Tahoma" w:hAnsi="Tahoma" w:cs="Tahoma"/>
          <w:sz w:val="24"/>
          <w:szCs w:val="24"/>
        </w:rPr>
        <w:t>Naime,</w:t>
      </w:r>
      <w:r w:rsidR="00A834E1" w:rsidRPr="00B4610F">
        <w:rPr>
          <w:rFonts w:ascii="Tahoma" w:hAnsi="Tahoma" w:cs="Tahoma"/>
          <w:sz w:val="24"/>
          <w:szCs w:val="24"/>
        </w:rPr>
        <w:t xml:space="preserve"> o</w:t>
      </w:r>
      <w:r w:rsidR="00CA51EF" w:rsidRPr="00B4610F">
        <w:rPr>
          <w:rFonts w:ascii="Tahoma" w:hAnsi="Tahoma" w:cs="Tahoma"/>
          <w:sz w:val="24"/>
          <w:szCs w:val="24"/>
        </w:rPr>
        <w:t>dredbom člana 203. stav 2. Zakona o opštem</w:t>
      </w:r>
      <w:r w:rsidR="00A834E1" w:rsidRPr="00B4610F">
        <w:rPr>
          <w:rFonts w:ascii="Tahoma" w:hAnsi="Tahoma" w:cs="Tahoma"/>
          <w:sz w:val="24"/>
          <w:szCs w:val="24"/>
        </w:rPr>
        <w:t xml:space="preserve"> upravnom postupku propisano da obrazloženje, izmeđ</w:t>
      </w:r>
      <w:r w:rsidR="00CA51EF" w:rsidRPr="00B4610F">
        <w:rPr>
          <w:rFonts w:ascii="Tahoma" w:hAnsi="Tahoma" w:cs="Tahoma"/>
          <w:sz w:val="24"/>
          <w:szCs w:val="24"/>
        </w:rPr>
        <w:t xml:space="preserve">u ostalog, sadrži utvrđeno činjenično stanje, razloge zbog kojih nije uvažen koji od zahtjeva stranke, materijalne propise i </w:t>
      </w:r>
      <w:r w:rsidR="00A834E1" w:rsidRPr="00B4610F">
        <w:rPr>
          <w:rFonts w:ascii="Tahoma" w:hAnsi="Tahoma" w:cs="Tahoma"/>
          <w:sz w:val="24"/>
          <w:szCs w:val="24"/>
        </w:rPr>
        <w:t>razloge koji, s obzirom na utvrđ</w:t>
      </w:r>
      <w:r w:rsidR="00CA51EF" w:rsidRPr="00B4610F">
        <w:rPr>
          <w:rFonts w:ascii="Tahoma" w:hAnsi="Tahoma" w:cs="Tahoma"/>
          <w:sz w:val="24"/>
          <w:szCs w:val="24"/>
        </w:rPr>
        <w:t>eno činjenično stanje, upućuju na rješe</w:t>
      </w:r>
      <w:r w:rsidR="00A834E1" w:rsidRPr="00B4610F">
        <w:rPr>
          <w:rFonts w:ascii="Tahoma" w:hAnsi="Tahoma" w:cs="Tahoma"/>
          <w:sz w:val="24"/>
          <w:szCs w:val="24"/>
        </w:rPr>
        <w:t>nje kakvo je dato u dispozitivu, što nije sadržano u rješenju prvostepenog organa i samim tim isto čini nezakonitim.</w:t>
      </w:r>
      <w:r w:rsidR="00B4610F" w:rsidRPr="00B4610F">
        <w:rPr>
          <w:rFonts w:ascii="Tahoma" w:hAnsi="Tahoma" w:cs="Tahoma"/>
          <w:sz w:val="24"/>
          <w:szCs w:val="24"/>
        </w:rPr>
        <w:t xml:space="preserve"> Nadalje, u</w:t>
      </w:r>
      <w:r w:rsidR="00CA51EF" w:rsidRPr="00B4610F">
        <w:rPr>
          <w:rFonts w:ascii="Tahoma" w:hAnsi="Tahoma" w:cs="Tahoma"/>
          <w:sz w:val="24"/>
          <w:szCs w:val="24"/>
        </w:rPr>
        <w:t xml:space="preserve"> obrazloženju rješenja se ne navodi ni jedna činjenica zbog koje bi bilo opravdano ograničiti</w:t>
      </w:r>
      <w:r w:rsidR="00B4610F" w:rsidRPr="00B4610F">
        <w:rPr>
          <w:rFonts w:ascii="Tahoma" w:hAnsi="Tahoma" w:cs="Tahoma"/>
          <w:sz w:val="24"/>
          <w:szCs w:val="24"/>
        </w:rPr>
        <w:t xml:space="preserve"> pristup traženim informacijama, te da</w:t>
      </w:r>
      <w:r w:rsidR="00CA51EF" w:rsidRPr="00B4610F">
        <w:rPr>
          <w:rFonts w:ascii="Tahoma" w:hAnsi="Tahoma" w:cs="Tahoma"/>
          <w:sz w:val="24"/>
          <w:szCs w:val="24"/>
        </w:rPr>
        <w:t xml:space="preserve"> osporeno rješenje ne sadrži ni jedan razlog koji bi upućivao na pravilnu odluku prvostepenog organa</w:t>
      </w:r>
      <w:r w:rsidR="00B4610F" w:rsidRPr="00B4610F">
        <w:rPr>
          <w:rFonts w:ascii="Tahoma" w:hAnsi="Tahoma" w:cs="Tahoma"/>
          <w:sz w:val="24"/>
          <w:szCs w:val="24"/>
        </w:rPr>
        <w:t>, te da je isto suprotno odredbi člana 30 stav 3 Zakona o slobodnom pristupu informacijama</w:t>
      </w:r>
      <w:r w:rsidR="00CA51EF" w:rsidRPr="00B4610F">
        <w:rPr>
          <w:rFonts w:ascii="Tahoma" w:hAnsi="Tahoma" w:cs="Tahoma"/>
          <w:sz w:val="24"/>
          <w:szCs w:val="24"/>
        </w:rPr>
        <w:t>.</w:t>
      </w:r>
      <w:r w:rsidR="00B4610F" w:rsidRPr="00B4610F">
        <w:rPr>
          <w:rFonts w:ascii="Tahoma" w:hAnsi="Tahoma" w:cs="Tahoma"/>
          <w:sz w:val="24"/>
          <w:szCs w:val="24"/>
        </w:rPr>
        <w:t xml:space="preserve"> Žalilac ističe da,</w:t>
      </w:r>
      <w:r w:rsidR="00CA51EF" w:rsidRPr="00B4610F">
        <w:rPr>
          <w:rFonts w:ascii="Tahoma" w:hAnsi="Tahoma" w:cs="Tahoma"/>
          <w:sz w:val="24"/>
          <w:szCs w:val="24"/>
        </w:rPr>
        <w:t xml:space="preserve"> čak i kada se u traženom aktu nalaze informacije kojima je pristup zabranjen, organ vlasti je bio dužan da u skladu sa sa članom 24 stav 1 omogući pristup informaciji nakon brisanja dijela informacije kojem je pristup organičen tj. koje na bilo koji način mogu ugroziti prava zaštićena članom 14 Zakona</w:t>
      </w:r>
      <w:r w:rsidR="0094395F" w:rsidRPr="0094395F">
        <w:t xml:space="preserve"> </w:t>
      </w:r>
      <w:r w:rsidR="0094395F" w:rsidRPr="0094395F">
        <w:rPr>
          <w:rFonts w:ascii="Tahoma" w:hAnsi="Tahoma" w:cs="Tahoma"/>
          <w:sz w:val="24"/>
          <w:szCs w:val="24"/>
        </w:rPr>
        <w:t>o slobodnom pristupu informacijama</w:t>
      </w:r>
      <w:r w:rsidR="00CA51EF" w:rsidRPr="00B4610F">
        <w:rPr>
          <w:rFonts w:ascii="Tahoma" w:hAnsi="Tahoma" w:cs="Tahoma"/>
          <w:sz w:val="24"/>
          <w:szCs w:val="24"/>
        </w:rPr>
        <w:t>.</w:t>
      </w:r>
      <w:r w:rsidR="00B4610F" w:rsidRPr="00B4610F">
        <w:rPr>
          <w:rFonts w:ascii="Tahoma" w:hAnsi="Tahoma" w:cs="Tahoma"/>
          <w:sz w:val="24"/>
          <w:szCs w:val="24"/>
        </w:rPr>
        <w:t xml:space="preserve"> </w:t>
      </w:r>
      <w:r w:rsidR="00B13523">
        <w:rPr>
          <w:rFonts w:ascii="Tahoma" w:hAnsi="Tahoma" w:cs="Tahoma"/>
          <w:sz w:val="24"/>
          <w:szCs w:val="24"/>
        </w:rPr>
        <w:t>Predloženo je Ag</w:t>
      </w:r>
      <w:r w:rsidR="00980D1A">
        <w:rPr>
          <w:rFonts w:ascii="Tahoma" w:hAnsi="Tahoma" w:cs="Tahoma"/>
          <w:sz w:val="24"/>
          <w:szCs w:val="24"/>
        </w:rPr>
        <w:t xml:space="preserve">encija za zaštitu ličnih podataka </w:t>
      </w:r>
      <w:r w:rsidR="005533D1">
        <w:rPr>
          <w:rFonts w:ascii="Tahoma" w:hAnsi="Tahoma" w:cs="Tahoma"/>
          <w:sz w:val="24"/>
          <w:szCs w:val="24"/>
        </w:rPr>
        <w:t>i slobodan pristupu infor</w:t>
      </w:r>
      <w:r w:rsidR="00B13523">
        <w:rPr>
          <w:rFonts w:ascii="Tahoma" w:hAnsi="Tahoma" w:cs="Tahoma"/>
          <w:sz w:val="24"/>
          <w:szCs w:val="24"/>
        </w:rPr>
        <w:t>m</w:t>
      </w:r>
      <w:r w:rsidR="005533D1">
        <w:rPr>
          <w:rFonts w:ascii="Tahoma" w:hAnsi="Tahoma" w:cs="Tahoma"/>
          <w:sz w:val="24"/>
          <w:szCs w:val="24"/>
        </w:rPr>
        <w:t>a</w:t>
      </w:r>
      <w:r w:rsidR="00B13523">
        <w:rPr>
          <w:rFonts w:ascii="Tahoma" w:hAnsi="Tahoma" w:cs="Tahoma"/>
          <w:sz w:val="24"/>
          <w:szCs w:val="24"/>
        </w:rPr>
        <w:t>cija</w:t>
      </w:r>
      <w:r w:rsidR="005533D1">
        <w:rPr>
          <w:rFonts w:ascii="Tahoma" w:hAnsi="Tahoma" w:cs="Tahoma"/>
          <w:sz w:val="24"/>
          <w:szCs w:val="24"/>
        </w:rPr>
        <w:t>ma</w:t>
      </w:r>
      <w:r w:rsidR="00B4610F" w:rsidRPr="00B4610F">
        <w:rPr>
          <w:rFonts w:ascii="Tahoma" w:hAnsi="Tahoma" w:cs="Tahoma"/>
          <w:sz w:val="24"/>
          <w:szCs w:val="24"/>
        </w:rPr>
        <w:t xml:space="preserve"> poništi rješenje </w:t>
      </w:r>
      <w:r w:rsidR="003D60BA" w:rsidRPr="003D60BA">
        <w:rPr>
          <w:rFonts w:ascii="Tahoma" w:hAnsi="Tahoma" w:cs="Tahoma"/>
          <w:sz w:val="24"/>
          <w:szCs w:val="24"/>
        </w:rPr>
        <w:t>Crnogorsko</w:t>
      </w:r>
      <w:r w:rsidR="003D60BA">
        <w:rPr>
          <w:rFonts w:ascii="Tahoma" w:hAnsi="Tahoma" w:cs="Tahoma"/>
          <w:sz w:val="24"/>
          <w:szCs w:val="24"/>
        </w:rPr>
        <w:t>g</w:t>
      </w:r>
      <w:r w:rsidR="003D60BA" w:rsidRPr="003D60BA">
        <w:rPr>
          <w:rFonts w:ascii="Tahoma" w:hAnsi="Tahoma" w:cs="Tahoma"/>
          <w:sz w:val="24"/>
          <w:szCs w:val="24"/>
        </w:rPr>
        <w:t xml:space="preserve"> elektroprenosno</w:t>
      </w:r>
      <w:r w:rsidR="003D60BA">
        <w:rPr>
          <w:rFonts w:ascii="Tahoma" w:hAnsi="Tahoma" w:cs="Tahoma"/>
          <w:sz w:val="24"/>
          <w:szCs w:val="24"/>
        </w:rPr>
        <w:t>g</w:t>
      </w:r>
      <w:r w:rsidR="003D60BA" w:rsidRPr="003D60BA">
        <w:rPr>
          <w:rFonts w:ascii="Tahoma" w:hAnsi="Tahoma" w:cs="Tahoma"/>
          <w:sz w:val="24"/>
          <w:szCs w:val="24"/>
        </w:rPr>
        <w:t xml:space="preserve"> sistem</w:t>
      </w:r>
      <w:r w:rsidR="003D60BA">
        <w:rPr>
          <w:rFonts w:ascii="Tahoma" w:hAnsi="Tahoma" w:cs="Tahoma"/>
          <w:sz w:val="24"/>
          <w:szCs w:val="24"/>
        </w:rPr>
        <w:t>a</w:t>
      </w:r>
      <w:r w:rsidR="003D60BA" w:rsidRPr="003D60BA">
        <w:rPr>
          <w:rFonts w:ascii="Tahoma" w:hAnsi="Tahoma" w:cs="Tahoma"/>
          <w:sz w:val="24"/>
          <w:szCs w:val="24"/>
        </w:rPr>
        <w:t xml:space="preserve"> AD</w:t>
      </w:r>
      <w:r w:rsidR="00B4610F" w:rsidRPr="00B4610F">
        <w:rPr>
          <w:rFonts w:ascii="Tahoma" w:hAnsi="Tahoma" w:cs="Tahoma"/>
          <w:sz w:val="24"/>
          <w:szCs w:val="24"/>
        </w:rPr>
        <w:t xml:space="preserve"> br.10-10-3397 od 17.03.2016.godine i naloži pristup traženim informacijama.</w:t>
      </w:r>
    </w:p>
    <w:p w:rsidR="001B4B00" w:rsidRPr="00B4610F" w:rsidRDefault="001B4B00" w:rsidP="00CA51EF">
      <w:pPr>
        <w:jc w:val="both"/>
        <w:rPr>
          <w:rFonts w:ascii="Tahoma" w:hAnsi="Tahoma" w:cs="Tahoma"/>
          <w:sz w:val="24"/>
          <w:szCs w:val="24"/>
        </w:rPr>
      </w:pPr>
      <w:r w:rsidRPr="001B4B00">
        <w:rPr>
          <w:rFonts w:ascii="Tahoma" w:hAnsi="Tahoma" w:cs="Tahoma"/>
          <w:sz w:val="24"/>
          <w:szCs w:val="24"/>
        </w:rPr>
        <w:t>Savjet Agencije se u smislu člana 40 stav 1 tačka 1 Zakona o slobodnom pristup informacijama obratio zahtjevom br.07-33-</w:t>
      </w:r>
      <w:r w:rsidR="00DD5CC5">
        <w:rPr>
          <w:rFonts w:ascii="Tahoma" w:hAnsi="Tahoma" w:cs="Tahoma"/>
          <w:sz w:val="24"/>
          <w:szCs w:val="24"/>
        </w:rPr>
        <w:t>3152</w:t>
      </w:r>
      <w:r w:rsidRPr="001B4B00">
        <w:rPr>
          <w:rFonts w:ascii="Tahoma" w:hAnsi="Tahoma" w:cs="Tahoma"/>
          <w:sz w:val="24"/>
          <w:szCs w:val="24"/>
        </w:rPr>
        <w:t xml:space="preserve">-1/16 od </w:t>
      </w:r>
      <w:r w:rsidR="00DD5CC5">
        <w:rPr>
          <w:rFonts w:ascii="Tahoma" w:hAnsi="Tahoma" w:cs="Tahoma"/>
          <w:sz w:val="24"/>
          <w:szCs w:val="24"/>
        </w:rPr>
        <w:t>02</w:t>
      </w:r>
      <w:r w:rsidRPr="001B4B00">
        <w:rPr>
          <w:rFonts w:ascii="Tahoma" w:hAnsi="Tahoma" w:cs="Tahoma"/>
          <w:sz w:val="24"/>
          <w:szCs w:val="24"/>
        </w:rPr>
        <w:t>.0</w:t>
      </w:r>
      <w:r w:rsidR="00DD5CC5">
        <w:rPr>
          <w:rFonts w:ascii="Tahoma" w:hAnsi="Tahoma" w:cs="Tahoma"/>
          <w:sz w:val="24"/>
          <w:szCs w:val="24"/>
        </w:rPr>
        <w:t>6</w:t>
      </w:r>
      <w:r w:rsidRPr="001B4B00">
        <w:rPr>
          <w:rFonts w:ascii="Tahoma" w:hAnsi="Tahoma" w:cs="Tahoma"/>
          <w:sz w:val="24"/>
          <w:szCs w:val="24"/>
        </w:rPr>
        <w:t xml:space="preserve">.2016.godine tražeći informaciju koja je predmet zahtjeva za slobodan pristup informacijama </w:t>
      </w:r>
      <w:r w:rsidR="00DD5CC5">
        <w:rPr>
          <w:rFonts w:ascii="Tahoma" w:hAnsi="Tahoma" w:cs="Tahoma"/>
          <w:sz w:val="24"/>
          <w:szCs w:val="24"/>
        </w:rPr>
        <w:t xml:space="preserve">14/58844-58846 </w:t>
      </w:r>
      <w:r w:rsidRPr="001B4B00">
        <w:rPr>
          <w:rFonts w:ascii="Tahoma" w:hAnsi="Tahoma" w:cs="Tahoma"/>
          <w:sz w:val="24"/>
          <w:szCs w:val="24"/>
        </w:rPr>
        <w:t xml:space="preserve">  te je uz dopis </w:t>
      </w:r>
      <w:r w:rsidR="00DD5CC5" w:rsidRPr="00DD5CC5">
        <w:rPr>
          <w:rFonts w:ascii="Tahoma" w:hAnsi="Tahoma" w:cs="Tahoma"/>
          <w:sz w:val="24"/>
          <w:szCs w:val="24"/>
        </w:rPr>
        <w:t xml:space="preserve">Crnogorskog elektroprenosnog sistema AD </w:t>
      </w:r>
      <w:r w:rsidRPr="001B4B00">
        <w:rPr>
          <w:rFonts w:ascii="Tahoma" w:hAnsi="Tahoma" w:cs="Tahoma"/>
          <w:sz w:val="24"/>
          <w:szCs w:val="24"/>
        </w:rPr>
        <w:t>br.07-33-</w:t>
      </w:r>
      <w:r w:rsidR="00DD5CC5">
        <w:rPr>
          <w:rFonts w:ascii="Tahoma" w:hAnsi="Tahoma" w:cs="Tahoma"/>
          <w:sz w:val="24"/>
          <w:szCs w:val="24"/>
        </w:rPr>
        <w:t>3152-2</w:t>
      </w:r>
      <w:r w:rsidRPr="001B4B00">
        <w:rPr>
          <w:rFonts w:ascii="Tahoma" w:hAnsi="Tahoma" w:cs="Tahoma"/>
          <w:sz w:val="24"/>
          <w:szCs w:val="24"/>
        </w:rPr>
        <w:t xml:space="preserve">/16 od </w:t>
      </w:r>
      <w:r w:rsidR="00DD5CC5">
        <w:rPr>
          <w:rFonts w:ascii="Tahoma" w:hAnsi="Tahoma" w:cs="Tahoma"/>
          <w:sz w:val="24"/>
          <w:szCs w:val="24"/>
        </w:rPr>
        <w:t>22</w:t>
      </w:r>
      <w:r w:rsidRPr="001B4B00">
        <w:rPr>
          <w:rFonts w:ascii="Tahoma" w:hAnsi="Tahoma" w:cs="Tahoma"/>
          <w:sz w:val="24"/>
          <w:szCs w:val="24"/>
        </w:rPr>
        <w:t>.</w:t>
      </w:r>
      <w:r w:rsidR="00DD5CC5">
        <w:rPr>
          <w:rFonts w:ascii="Tahoma" w:hAnsi="Tahoma" w:cs="Tahoma"/>
          <w:sz w:val="24"/>
          <w:szCs w:val="24"/>
        </w:rPr>
        <w:t>06</w:t>
      </w:r>
      <w:r w:rsidRPr="001B4B00">
        <w:rPr>
          <w:rFonts w:ascii="Tahoma" w:hAnsi="Tahoma" w:cs="Tahoma"/>
          <w:sz w:val="24"/>
          <w:szCs w:val="24"/>
        </w:rPr>
        <w:t xml:space="preserve">.2016.godine dostavljena je i to: </w:t>
      </w:r>
      <w:r w:rsidR="00DD5CC5" w:rsidRPr="00DD5CC5">
        <w:rPr>
          <w:rFonts w:ascii="Tahoma" w:hAnsi="Tahoma" w:cs="Tahoma"/>
          <w:sz w:val="24"/>
          <w:szCs w:val="24"/>
        </w:rPr>
        <w:t>Odluk</w:t>
      </w:r>
      <w:r w:rsidR="00DD5CC5">
        <w:rPr>
          <w:rFonts w:ascii="Tahoma" w:hAnsi="Tahoma" w:cs="Tahoma"/>
          <w:sz w:val="24"/>
          <w:szCs w:val="24"/>
        </w:rPr>
        <w:t>a</w:t>
      </w:r>
      <w:r w:rsidR="00DD5CC5" w:rsidRPr="00DD5CC5">
        <w:rPr>
          <w:rFonts w:ascii="Tahoma" w:hAnsi="Tahoma" w:cs="Tahoma"/>
          <w:sz w:val="24"/>
          <w:szCs w:val="24"/>
        </w:rPr>
        <w:t xml:space="preserve">  o usvajanju Biznis plana za period 2012-2016.godine  br. 10</w:t>
      </w:r>
      <w:r w:rsidR="00C44E6A">
        <w:rPr>
          <w:rFonts w:ascii="Tahoma" w:hAnsi="Tahoma" w:cs="Tahoma"/>
          <w:sz w:val="24"/>
          <w:szCs w:val="24"/>
        </w:rPr>
        <w:t xml:space="preserve">-00-2418 od 28.03.2012.godine, </w:t>
      </w:r>
      <w:r w:rsidR="00DD5CC5" w:rsidRPr="00DD5CC5">
        <w:rPr>
          <w:rFonts w:ascii="Tahoma" w:hAnsi="Tahoma" w:cs="Tahoma"/>
          <w:sz w:val="24"/>
          <w:szCs w:val="24"/>
        </w:rPr>
        <w:t>Odluk</w:t>
      </w:r>
      <w:r w:rsidR="00DD5CC5">
        <w:rPr>
          <w:rFonts w:ascii="Tahoma" w:hAnsi="Tahoma" w:cs="Tahoma"/>
          <w:sz w:val="24"/>
          <w:szCs w:val="24"/>
        </w:rPr>
        <w:t>a</w:t>
      </w:r>
      <w:r w:rsidR="00DD5CC5" w:rsidRPr="00DD5CC5">
        <w:rPr>
          <w:rFonts w:ascii="Tahoma" w:hAnsi="Tahoma" w:cs="Tahoma"/>
          <w:sz w:val="24"/>
          <w:szCs w:val="24"/>
        </w:rPr>
        <w:t xml:space="preserve">  o usvajanju  Investicionog prana razvoja za period 2012 -2014.godine</w:t>
      </w:r>
      <w:r w:rsidR="00DD5CC5">
        <w:rPr>
          <w:rFonts w:ascii="Tahoma" w:hAnsi="Tahoma" w:cs="Tahoma"/>
          <w:sz w:val="24"/>
          <w:szCs w:val="24"/>
        </w:rPr>
        <w:t xml:space="preserve"> br. 10-00-4322 od 19.04.2012.godine</w:t>
      </w:r>
      <w:r w:rsidR="00DD5CC5" w:rsidRPr="00DD5CC5">
        <w:rPr>
          <w:rFonts w:ascii="Tahoma" w:hAnsi="Tahoma" w:cs="Tahoma"/>
          <w:sz w:val="24"/>
          <w:szCs w:val="24"/>
        </w:rPr>
        <w:t xml:space="preserve"> , Investicioni plan CGES –a za period od 2012-2014.godine i  Biznis plan za period 2012-2016.godine</w:t>
      </w:r>
      <w:r w:rsidR="00C44E6A">
        <w:rPr>
          <w:rFonts w:ascii="Tahoma" w:hAnsi="Tahoma" w:cs="Tahoma"/>
          <w:sz w:val="24"/>
          <w:szCs w:val="24"/>
        </w:rPr>
        <w:t>.</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w:t>
      </w:r>
      <w:r w:rsidR="00113AB7">
        <w:rPr>
          <w:rFonts w:ascii="Tahoma" w:hAnsi="Tahoma" w:cs="Tahoma"/>
          <w:sz w:val="24"/>
          <w:szCs w:val="24"/>
        </w:rPr>
        <w:t>,</w:t>
      </w:r>
      <w:r w:rsidRPr="00605441">
        <w:rPr>
          <w:rFonts w:ascii="Tahoma" w:hAnsi="Tahoma" w:cs="Tahoma"/>
          <w:sz w:val="24"/>
          <w:szCs w:val="24"/>
        </w:rPr>
        <w:t xml:space="preserve">žalbenih navoda Savjet Agencije </w:t>
      </w:r>
      <w:r w:rsidR="00113AB7">
        <w:rPr>
          <w:rFonts w:ascii="Tahoma" w:hAnsi="Tahoma" w:cs="Tahoma"/>
          <w:sz w:val="24"/>
          <w:szCs w:val="24"/>
        </w:rPr>
        <w:t xml:space="preserve"> i neposrednog uvida u  Odluku  o usvajanju Biznis plana za period 2012-2016.godine  br. 10-00-2418 od 28.03.2012.godine,  Odluku  o usvajanju  Investicionog prana razvoja za period 2012 -2014.godine </w:t>
      </w:r>
      <w:r w:rsidR="009F5889" w:rsidRPr="009F5889">
        <w:rPr>
          <w:rFonts w:ascii="Tahoma" w:hAnsi="Tahoma" w:cs="Tahoma"/>
          <w:sz w:val="24"/>
          <w:szCs w:val="24"/>
        </w:rPr>
        <w:t>godine br. 10-00-4322 od 19.04.2012.godine</w:t>
      </w:r>
      <w:r w:rsidR="00113AB7">
        <w:rPr>
          <w:rFonts w:ascii="Tahoma" w:hAnsi="Tahoma" w:cs="Tahoma"/>
          <w:sz w:val="24"/>
          <w:szCs w:val="24"/>
        </w:rPr>
        <w:t xml:space="preserve">, Investicioni plan CGES –a za period od 2012-2014.godine i </w:t>
      </w:r>
      <w:r w:rsidR="009446F6">
        <w:rPr>
          <w:rFonts w:ascii="Tahoma" w:hAnsi="Tahoma" w:cs="Tahoma"/>
          <w:sz w:val="24"/>
          <w:szCs w:val="24"/>
        </w:rPr>
        <w:t xml:space="preserve"> Biznis plan za period 2012-2016.godine </w:t>
      </w:r>
      <w:r w:rsidRPr="00605441">
        <w:rPr>
          <w:rFonts w:ascii="Tahoma" w:hAnsi="Tahoma" w:cs="Tahoma"/>
          <w:sz w:val="24"/>
          <w:szCs w:val="24"/>
        </w:rPr>
        <w:t>nalazi da je žalba osnovana.</w:t>
      </w:r>
    </w:p>
    <w:p w:rsidR="00335F9E" w:rsidRDefault="00E711DE" w:rsidP="00377BAB">
      <w:pPr>
        <w:jc w:val="both"/>
        <w:rPr>
          <w:rFonts w:ascii="Tahoma" w:hAnsi="Tahoma" w:cs="Tahoma"/>
          <w:sz w:val="24"/>
          <w:szCs w:val="24"/>
        </w:rPr>
      </w:pPr>
      <w:r w:rsidRPr="00CB7AD5">
        <w:rPr>
          <w:rFonts w:ascii="Tahoma" w:hAnsi="Tahoma" w:cs="Tahoma"/>
          <w:sz w:val="24"/>
          <w:szCs w:val="24"/>
        </w:rPr>
        <w:lastRenderedPageBreak/>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0B039F">
        <w:rPr>
          <w:rFonts w:ascii="Tahoma" w:hAnsi="Tahoma" w:cs="Tahoma"/>
          <w:bCs/>
          <w:color w:val="000000"/>
          <w:sz w:val="24"/>
          <w:szCs w:val="24"/>
        </w:rPr>
        <w:t>10-10-3397</w:t>
      </w:r>
      <w:r>
        <w:rPr>
          <w:rFonts w:ascii="Tahoma" w:hAnsi="Tahoma" w:cs="Tahoma"/>
          <w:bCs/>
          <w:color w:val="000000"/>
          <w:sz w:val="24"/>
          <w:szCs w:val="24"/>
        </w:rPr>
        <w:t xml:space="preserve"> </w:t>
      </w:r>
      <w:proofErr w:type="gramStart"/>
      <w:r>
        <w:rPr>
          <w:rFonts w:ascii="Tahoma" w:hAnsi="Tahoma" w:cs="Tahoma"/>
          <w:bCs/>
          <w:color w:val="000000"/>
          <w:sz w:val="24"/>
          <w:szCs w:val="24"/>
        </w:rPr>
        <w:t>od</w:t>
      </w:r>
      <w:proofErr w:type="gramEnd"/>
      <w:r>
        <w:rPr>
          <w:rFonts w:ascii="Tahoma" w:hAnsi="Tahoma" w:cs="Tahoma"/>
          <w:bCs/>
          <w:color w:val="000000"/>
          <w:sz w:val="24"/>
          <w:szCs w:val="24"/>
        </w:rPr>
        <w:t xml:space="preserve"> </w:t>
      </w:r>
      <w:r w:rsidR="000B039F">
        <w:rPr>
          <w:rFonts w:ascii="Tahoma" w:hAnsi="Tahoma" w:cs="Tahoma"/>
          <w:bCs/>
          <w:color w:val="000000"/>
          <w:sz w:val="24"/>
          <w:szCs w:val="24"/>
        </w:rPr>
        <w:t>17.03.2014</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sidR="0083751E">
        <w:rPr>
          <w:rFonts w:ascii="Tahoma" w:hAnsi="Tahoma" w:cs="Tahoma"/>
          <w:sz w:val="24"/>
          <w:szCs w:val="24"/>
        </w:rPr>
        <w:t>pogrešne primjene materijalnog prava</w:t>
      </w:r>
      <w:r w:rsidR="002C63CD">
        <w:rPr>
          <w:rFonts w:ascii="Tahoma" w:hAnsi="Tahoma" w:cs="Tahoma"/>
          <w:sz w:val="24"/>
          <w:szCs w:val="24"/>
        </w:rPr>
        <w:t xml:space="preserve"> </w:t>
      </w:r>
      <w:r w:rsidR="00692982">
        <w:rPr>
          <w:rFonts w:ascii="Tahoma" w:hAnsi="Tahoma" w:cs="Tahoma"/>
          <w:sz w:val="24"/>
          <w:szCs w:val="24"/>
        </w:rPr>
        <w:t>i</w:t>
      </w:r>
      <w:r w:rsidR="002C63CD">
        <w:rPr>
          <w:rFonts w:ascii="Tahoma" w:hAnsi="Tahoma" w:cs="Tahoma"/>
          <w:sz w:val="24"/>
          <w:szCs w:val="24"/>
        </w:rPr>
        <w:t xml:space="preserve"> povrede pravila postupka</w:t>
      </w:r>
      <w:r w:rsidR="00336595">
        <w:rPr>
          <w:rFonts w:ascii="Tahoma" w:hAnsi="Tahoma" w:cs="Tahoma"/>
          <w:sz w:val="24"/>
          <w:szCs w:val="24"/>
        </w:rPr>
        <w:t>.</w:t>
      </w:r>
      <w:r w:rsidR="00692982" w:rsidRPr="00692982">
        <w:rPr>
          <w:rFonts w:ascii="Tahoma" w:hAnsi="Tahoma" w:cs="Tahoma"/>
          <w:sz w:val="24"/>
          <w:szCs w:val="24"/>
        </w:rPr>
        <w:t xml:space="preserve"> 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w:t>
      </w:r>
      <w:r w:rsidR="00EC7F06">
        <w:rPr>
          <w:rFonts w:ascii="Tahoma" w:hAnsi="Tahoma" w:cs="Tahoma"/>
          <w:sz w:val="24"/>
          <w:szCs w:val="24"/>
        </w:rPr>
        <w:t xml:space="preserve">nje kakvo je dato u </w:t>
      </w:r>
      <w:proofErr w:type="gramStart"/>
      <w:r w:rsidR="00EC7F06">
        <w:rPr>
          <w:rFonts w:ascii="Tahoma" w:hAnsi="Tahoma" w:cs="Tahoma"/>
          <w:sz w:val="24"/>
          <w:szCs w:val="24"/>
        </w:rPr>
        <w:t>dispozitivu</w:t>
      </w:r>
      <w:r w:rsidR="00335F9E" w:rsidRPr="00335F9E">
        <w:t xml:space="preserve"> </w:t>
      </w:r>
      <w:r w:rsidR="00335F9E" w:rsidRPr="00335F9E">
        <w:rPr>
          <w:rFonts w:ascii="Tahoma" w:hAnsi="Tahoma" w:cs="Tahoma"/>
          <w:sz w:val="24"/>
          <w:szCs w:val="24"/>
        </w:rPr>
        <w:t>.</w:t>
      </w:r>
      <w:proofErr w:type="gramEnd"/>
      <w:r w:rsidR="00336595">
        <w:rPr>
          <w:rFonts w:ascii="Tahoma" w:hAnsi="Tahoma" w:cs="Tahoma"/>
          <w:sz w:val="24"/>
          <w:szCs w:val="24"/>
        </w:rPr>
        <w:t xml:space="preserve"> Takođe nesporno je u</w:t>
      </w:r>
      <w:r w:rsidR="00791F22">
        <w:rPr>
          <w:rFonts w:ascii="Tahoma" w:hAnsi="Tahoma" w:cs="Tahoma"/>
          <w:sz w:val="24"/>
          <w:szCs w:val="24"/>
        </w:rPr>
        <w:t>r</w:t>
      </w:r>
      <w:r w:rsidR="00336595">
        <w:rPr>
          <w:rFonts w:ascii="Tahoma" w:hAnsi="Tahoma" w:cs="Tahoma"/>
          <w:sz w:val="24"/>
          <w:szCs w:val="24"/>
        </w:rPr>
        <w:t>tđeno da prvost</w:t>
      </w:r>
      <w:r w:rsidR="00791F22">
        <w:rPr>
          <w:rFonts w:ascii="Tahoma" w:hAnsi="Tahoma" w:cs="Tahoma"/>
          <w:sz w:val="24"/>
          <w:szCs w:val="24"/>
        </w:rPr>
        <w:t>e</w:t>
      </w:r>
      <w:r w:rsidR="00336595">
        <w:rPr>
          <w:rFonts w:ascii="Tahoma" w:hAnsi="Tahoma" w:cs="Tahoma"/>
          <w:sz w:val="24"/>
          <w:szCs w:val="24"/>
        </w:rPr>
        <w:t xml:space="preserve">peni organ nije sproveo test štetnosti </w:t>
      </w:r>
      <w:proofErr w:type="gramStart"/>
      <w:r w:rsidR="00336595">
        <w:rPr>
          <w:rFonts w:ascii="Tahoma" w:hAnsi="Tahoma" w:cs="Tahoma"/>
          <w:sz w:val="24"/>
          <w:szCs w:val="24"/>
        </w:rPr>
        <w:t>na</w:t>
      </w:r>
      <w:proofErr w:type="gramEnd"/>
      <w:r w:rsidR="00791F22">
        <w:rPr>
          <w:rFonts w:ascii="Tahoma" w:hAnsi="Tahoma" w:cs="Tahoma"/>
          <w:sz w:val="24"/>
          <w:szCs w:val="24"/>
        </w:rPr>
        <w:t xml:space="preserve"> </w:t>
      </w:r>
      <w:r w:rsidR="00336595">
        <w:rPr>
          <w:rFonts w:ascii="Tahoma" w:hAnsi="Tahoma" w:cs="Tahoma"/>
          <w:sz w:val="24"/>
          <w:szCs w:val="24"/>
        </w:rPr>
        <w:t>šta je bio dužan shodno članu 16 Zakona o slobodnom prostupu informacijam.</w:t>
      </w:r>
      <w:r w:rsidR="00335F9E" w:rsidRPr="00335F9E">
        <w:rPr>
          <w:rFonts w:ascii="Tahoma" w:hAnsi="Tahoma" w:cs="Tahoma"/>
          <w:sz w:val="24"/>
          <w:szCs w:val="24"/>
        </w:rPr>
        <w:t xml:space="preserve">  Članom 1 Zakona o slobodnom pristupu informacija je propisano da pravo </w:t>
      </w:r>
      <w:proofErr w:type="gramStart"/>
      <w:r w:rsidR="00335F9E" w:rsidRPr="00335F9E">
        <w:rPr>
          <w:rFonts w:ascii="Tahoma" w:hAnsi="Tahoma" w:cs="Tahoma"/>
          <w:sz w:val="24"/>
          <w:szCs w:val="24"/>
        </w:rPr>
        <w:t>na</w:t>
      </w:r>
      <w:proofErr w:type="gramEnd"/>
      <w:r w:rsidR="00335F9E" w:rsidRPr="00335F9E">
        <w:rPr>
          <w:rFonts w:ascii="Tahoma" w:hAnsi="Tahoma" w:cs="Tahoma"/>
          <w:sz w:val="24"/>
          <w:szCs w:val="24"/>
        </w:rPr>
        <w:t xml:space="preserve"> pristup informacijama u posjedu organa vlasti ostvaruje se na način i po postupku propisanim</w:t>
      </w:r>
      <w:r w:rsidR="0026675C">
        <w:rPr>
          <w:rFonts w:ascii="Tahoma" w:hAnsi="Tahoma" w:cs="Tahoma"/>
          <w:sz w:val="24"/>
          <w:szCs w:val="24"/>
        </w:rPr>
        <w:t xml:space="preserve"> dakle</w:t>
      </w:r>
      <w:r w:rsidR="00335F9E" w:rsidRPr="00335F9E">
        <w:rPr>
          <w:rFonts w:ascii="Tahoma" w:hAnsi="Tahoma" w:cs="Tahoma"/>
          <w:sz w:val="24"/>
          <w:szCs w:val="24"/>
        </w:rPr>
        <w:t xml:space="preserve">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w:t>
      </w:r>
      <w:proofErr w:type="gramStart"/>
      <w:r w:rsidR="00335F9E" w:rsidRPr="00335F9E">
        <w:rPr>
          <w:rFonts w:ascii="Tahoma" w:hAnsi="Tahoma" w:cs="Tahoma"/>
          <w:sz w:val="24"/>
          <w:szCs w:val="24"/>
        </w:rPr>
        <w:t>od</w:t>
      </w:r>
      <w:proofErr w:type="gramEnd"/>
      <w:r w:rsidR="00335F9E" w:rsidRPr="00335F9E">
        <w:rPr>
          <w:rFonts w:ascii="Tahoma" w:hAnsi="Tahoma" w:cs="Tahoma"/>
          <w:sz w:val="24"/>
          <w:szCs w:val="24"/>
        </w:rPr>
        <w:t xml:space="preserve">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w:t>
      </w:r>
      <w:r w:rsidR="00335F9E" w:rsidRPr="00335F9E">
        <w:rPr>
          <w:rFonts w:ascii="Tahoma" w:hAnsi="Tahoma" w:cs="Tahoma"/>
          <w:sz w:val="24"/>
          <w:szCs w:val="24"/>
        </w:rPr>
        <w:lastRenderedPageBreak/>
        <w:t>svojine.</w:t>
      </w:r>
      <w:r w:rsidR="00DF3E70" w:rsidRPr="00DF3E70">
        <w:t xml:space="preserve"> </w:t>
      </w:r>
      <w:r w:rsidR="00DF3E70" w:rsidRPr="00DF3E70">
        <w:rPr>
          <w:rFonts w:ascii="Tahoma" w:hAnsi="Tahoma" w:cs="Tahoma"/>
          <w:sz w:val="24"/>
          <w:szCs w:val="24"/>
        </w:rPr>
        <w:t xml:space="preserve">Savjet Agencije je u postupku preispitivanja zakonistosti osporenog rješenja izvršio neposredan uvid </w:t>
      </w:r>
      <w:r w:rsidR="00DF3E70">
        <w:rPr>
          <w:rFonts w:ascii="Tahoma" w:hAnsi="Tahoma" w:cs="Tahoma"/>
          <w:sz w:val="24"/>
          <w:szCs w:val="24"/>
        </w:rPr>
        <w:t xml:space="preserve">informaciju traženu </w:t>
      </w:r>
      <w:proofErr w:type="gramStart"/>
      <w:r w:rsidR="00DF3E70">
        <w:rPr>
          <w:rFonts w:ascii="Tahoma" w:hAnsi="Tahoma" w:cs="Tahoma"/>
          <w:sz w:val="24"/>
          <w:szCs w:val="24"/>
        </w:rPr>
        <w:t xml:space="preserve">zahtjevom </w:t>
      </w:r>
      <w:r w:rsidR="00DF3E70" w:rsidRPr="00DF3E70">
        <w:rPr>
          <w:rFonts w:ascii="Tahoma" w:hAnsi="Tahoma" w:cs="Tahoma"/>
          <w:sz w:val="24"/>
          <w:szCs w:val="24"/>
        </w:rPr>
        <w:t xml:space="preserve"> u</w:t>
      </w:r>
      <w:proofErr w:type="gramEnd"/>
      <w:r w:rsidR="00DF3E70" w:rsidRPr="00DF3E70">
        <w:rPr>
          <w:rFonts w:ascii="Tahoma" w:hAnsi="Tahoma" w:cs="Tahoma"/>
          <w:sz w:val="24"/>
          <w:szCs w:val="24"/>
        </w:rPr>
        <w:t xml:space="preserve"> i u konkretnom slučaju utvrdio u smislu člana 4 Zakona o slobodnom pristupu informacijama da postoji potreba činjenja transparetnim rada prvostepenog organa te u cilju javnosti i otvorenosti djelovanja </w:t>
      </w:r>
      <w:r w:rsidR="00DF3E70">
        <w:rPr>
          <w:rFonts w:ascii="Tahoma" w:hAnsi="Tahoma" w:cs="Tahoma"/>
          <w:sz w:val="24"/>
          <w:szCs w:val="24"/>
        </w:rPr>
        <w:t xml:space="preserve">Crnogorskog elektroprenosnog sistema AD </w:t>
      </w:r>
      <w:r w:rsidR="00DF3E70" w:rsidRPr="00DF3E70">
        <w:rPr>
          <w:rFonts w:ascii="Tahoma" w:hAnsi="Tahoma" w:cs="Tahoma"/>
          <w:sz w:val="24"/>
          <w:szCs w:val="24"/>
        </w:rPr>
        <w:t xml:space="preserve"> </w:t>
      </w:r>
      <w:r w:rsidR="00DF3E70">
        <w:rPr>
          <w:rFonts w:ascii="Tahoma" w:hAnsi="Tahoma" w:cs="Tahoma"/>
          <w:sz w:val="24"/>
          <w:szCs w:val="24"/>
        </w:rPr>
        <w:t>.</w:t>
      </w:r>
      <w:r w:rsidR="00703176">
        <w:rPr>
          <w:rFonts w:ascii="Tahoma" w:hAnsi="Tahoma" w:cs="Tahoma"/>
          <w:sz w:val="24"/>
          <w:szCs w:val="24"/>
        </w:rPr>
        <w:t xml:space="preserve"> </w:t>
      </w:r>
      <w:r w:rsidR="00DF3E70" w:rsidRPr="00DF3E70">
        <w:rPr>
          <w:rFonts w:ascii="Tahoma" w:hAnsi="Tahoma" w:cs="Tahoma"/>
          <w:sz w:val="24"/>
          <w:szCs w:val="24"/>
        </w:rPr>
        <w:t xml:space="preserve">Naime, utvrdio je i da je riječ o informacijama u smislu člana 7 Zakona o slobodnom pristupu informacijama koji su od javnog interesa a kako se odnose na način odlučivanja i rada </w:t>
      </w:r>
      <w:r w:rsidR="009712A3">
        <w:rPr>
          <w:rFonts w:ascii="Tahoma" w:hAnsi="Tahoma" w:cs="Tahoma"/>
          <w:sz w:val="24"/>
          <w:szCs w:val="24"/>
        </w:rPr>
        <w:t>Crnogorskog elektroprenosnog sistema AD</w:t>
      </w:r>
      <w:r w:rsidR="009712A3" w:rsidRPr="00DF3E70">
        <w:rPr>
          <w:rFonts w:ascii="Tahoma" w:hAnsi="Tahoma" w:cs="Tahoma"/>
          <w:sz w:val="24"/>
          <w:szCs w:val="24"/>
        </w:rPr>
        <w:t xml:space="preserve"> </w:t>
      </w:r>
      <w:r w:rsidR="00147559">
        <w:rPr>
          <w:rFonts w:ascii="Tahoma" w:hAnsi="Tahoma" w:cs="Tahoma"/>
          <w:sz w:val="24"/>
          <w:szCs w:val="24"/>
        </w:rPr>
        <w:t>u postupku</w:t>
      </w:r>
      <w:r w:rsidR="009712A3">
        <w:rPr>
          <w:rFonts w:ascii="Tahoma" w:hAnsi="Tahoma" w:cs="Tahoma"/>
          <w:sz w:val="24"/>
          <w:szCs w:val="24"/>
        </w:rPr>
        <w:t xml:space="preserve"> sprovodnja usvojen kako Investicionog za period 2012-2014.godina tako i Biznis plana za period 2012-</w:t>
      </w:r>
      <w:proofErr w:type="gramStart"/>
      <w:r w:rsidR="009712A3">
        <w:rPr>
          <w:rFonts w:ascii="Tahoma" w:hAnsi="Tahoma" w:cs="Tahoma"/>
          <w:sz w:val="24"/>
          <w:szCs w:val="24"/>
        </w:rPr>
        <w:t xml:space="preserve">2014.godina </w:t>
      </w:r>
      <w:r w:rsidR="00DF3E70" w:rsidRPr="00DF3E70">
        <w:rPr>
          <w:rFonts w:ascii="Tahoma" w:hAnsi="Tahoma" w:cs="Tahoma"/>
          <w:sz w:val="24"/>
          <w:szCs w:val="24"/>
        </w:rPr>
        <w:t>,</w:t>
      </w:r>
      <w:proofErr w:type="gramEnd"/>
      <w:r w:rsidR="00DF3E70" w:rsidRPr="00DF3E70">
        <w:rPr>
          <w:rFonts w:ascii="Tahoma" w:hAnsi="Tahoma" w:cs="Tahoma"/>
          <w:sz w:val="24"/>
          <w:szCs w:val="24"/>
        </w:rPr>
        <w:t xml:space="preserve">  kao obveznika Zakona o slobodnom pristupu informacijama. Savjet Agencije je neposrednim uvidom u traženu informaciju utvrdio da nema mjesta primjeni  člana 14 stav 1 tačka 5 Zakona o slobodnom pristupu informacijama a jer se isti ne odnosi na poslovnu tajnu u vezi sa pravom intelektualne svojine te da nema osnova za zaštitu trgovinskih i ekonomskih interesa privrednog društva jer se isti ne odnose na zaštitu prava konkrencije u vezi sa pravom intelektualne svojine već na</w:t>
      </w:r>
      <w:r w:rsidR="0049583B">
        <w:rPr>
          <w:rFonts w:ascii="Tahoma" w:hAnsi="Tahoma" w:cs="Tahoma"/>
          <w:sz w:val="24"/>
          <w:szCs w:val="24"/>
        </w:rPr>
        <w:t xml:space="preserve"> </w:t>
      </w:r>
      <w:r w:rsidR="0049583B" w:rsidRPr="0049583B">
        <w:rPr>
          <w:rFonts w:ascii="Tahoma" w:hAnsi="Tahoma" w:cs="Tahoma"/>
          <w:sz w:val="24"/>
          <w:szCs w:val="24"/>
        </w:rPr>
        <w:t>Investicion</w:t>
      </w:r>
      <w:r w:rsidR="0049583B">
        <w:rPr>
          <w:rFonts w:ascii="Tahoma" w:hAnsi="Tahoma" w:cs="Tahoma"/>
          <w:sz w:val="24"/>
          <w:szCs w:val="24"/>
        </w:rPr>
        <w:t>i plan</w:t>
      </w:r>
      <w:r w:rsidR="0049583B" w:rsidRPr="0049583B">
        <w:rPr>
          <w:rFonts w:ascii="Tahoma" w:hAnsi="Tahoma" w:cs="Tahoma"/>
          <w:sz w:val="24"/>
          <w:szCs w:val="24"/>
        </w:rPr>
        <w:t xml:space="preserve"> za period 2012-2014.godina tako i Biznis plana za period 2012-2014.godina</w:t>
      </w:r>
      <w:r w:rsidR="005A58EB">
        <w:rPr>
          <w:rFonts w:ascii="Tahoma" w:hAnsi="Tahoma" w:cs="Tahoma"/>
          <w:sz w:val="24"/>
          <w:szCs w:val="24"/>
        </w:rPr>
        <w:t xml:space="preserve"> pri čemu je istekao rok </w:t>
      </w:r>
      <w:r w:rsidR="00336595">
        <w:rPr>
          <w:rFonts w:ascii="Tahoma" w:hAnsi="Tahoma" w:cs="Tahoma"/>
          <w:sz w:val="24"/>
          <w:szCs w:val="24"/>
        </w:rPr>
        <w:t>realizacije</w:t>
      </w:r>
      <w:r w:rsidR="005A58EB">
        <w:rPr>
          <w:rFonts w:ascii="Tahoma" w:hAnsi="Tahoma" w:cs="Tahoma"/>
          <w:sz w:val="24"/>
          <w:szCs w:val="24"/>
        </w:rPr>
        <w:t xml:space="preserve"> </w:t>
      </w:r>
      <w:r w:rsidR="00934135">
        <w:rPr>
          <w:rFonts w:ascii="Tahoma" w:hAnsi="Tahoma" w:cs="Tahoma"/>
          <w:sz w:val="24"/>
          <w:szCs w:val="24"/>
        </w:rPr>
        <w:t>istih</w:t>
      </w:r>
      <w:r w:rsidR="005A58EB">
        <w:rPr>
          <w:rFonts w:ascii="Tahoma" w:hAnsi="Tahoma" w:cs="Tahoma"/>
          <w:sz w:val="24"/>
          <w:szCs w:val="24"/>
        </w:rPr>
        <w:t xml:space="preserve"> zbog čega ne postoji osnov ograničenja pristupa traženoj informaciji</w:t>
      </w:r>
      <w:r w:rsidR="00934135">
        <w:rPr>
          <w:rFonts w:ascii="Tahoma" w:hAnsi="Tahoma" w:cs="Tahoma"/>
          <w:sz w:val="24"/>
          <w:szCs w:val="24"/>
        </w:rPr>
        <w:t xml:space="preserve"> jer ne mogu post factum nastupiti štetne posledice po prvostepeni organ njihovim dostavljanjem podnosiocu zahtjeva</w:t>
      </w:r>
      <w:r w:rsidR="005A58EB">
        <w:rPr>
          <w:rFonts w:ascii="Tahoma" w:hAnsi="Tahoma" w:cs="Tahoma"/>
          <w:sz w:val="24"/>
          <w:szCs w:val="24"/>
        </w:rPr>
        <w:t xml:space="preserve">. </w:t>
      </w:r>
      <w:r w:rsidR="00377BAB" w:rsidRPr="00377BAB">
        <w:rPr>
          <w:rFonts w:ascii="Tahoma" w:hAnsi="Tahoma" w:cs="Tahoma"/>
          <w:sz w:val="24"/>
          <w:szCs w:val="24"/>
        </w:rPr>
        <w:t xml:space="preserve">Savjet Agencije je u postupku utvrdio da prvostepeni organ nije u osporenom rješenju dokazao na koji način bi se ugrozili interesi iz člana 14 stav 1 tačka 5 Zakona o slobodnom pristupu informacijama te kako je prvostepeni organ </w:t>
      </w:r>
      <w:r w:rsidR="00377BAB">
        <w:rPr>
          <w:rFonts w:ascii="Tahoma" w:hAnsi="Tahoma" w:cs="Tahoma"/>
          <w:sz w:val="24"/>
          <w:szCs w:val="24"/>
        </w:rPr>
        <w:t>tražene informacije a koje se odnose na Odluke, Investicioni i Biznis plan</w:t>
      </w:r>
      <w:r w:rsidR="00377BAB" w:rsidRPr="00377BAB">
        <w:rPr>
          <w:rFonts w:ascii="Tahoma" w:hAnsi="Tahoma" w:cs="Tahoma"/>
          <w:sz w:val="24"/>
          <w:szCs w:val="24"/>
        </w:rPr>
        <w:t xml:space="preserve"> doveo u vezu sa zaštititom konkurencije odnosno zaštitom prava inteletualne svojine</w:t>
      </w:r>
      <w:r w:rsidR="00377BAB">
        <w:rPr>
          <w:rFonts w:ascii="Tahoma" w:hAnsi="Tahoma" w:cs="Tahoma"/>
          <w:sz w:val="24"/>
          <w:szCs w:val="24"/>
        </w:rPr>
        <w:t xml:space="preserve"> kad uvidom u traženu informaciju ista ne sadrži podatake koji bi se doveli u vezu sa pravom intelektualne svojine</w:t>
      </w:r>
      <w:r w:rsidR="00377BAB" w:rsidRPr="00377BAB">
        <w:rPr>
          <w:rFonts w:ascii="Tahoma" w:hAnsi="Tahoma" w:cs="Tahoma"/>
          <w:sz w:val="24"/>
          <w:szCs w:val="24"/>
        </w:rPr>
        <w:t xml:space="preserve"> . Savjet Agencije je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w:t>
      </w:r>
      <w:r w:rsidR="009C1D4C">
        <w:rPr>
          <w:rFonts w:ascii="Tahoma" w:hAnsi="Tahoma" w:cs="Tahoma"/>
          <w:sz w:val="24"/>
          <w:szCs w:val="24"/>
        </w:rPr>
        <w:t>kona.</w:t>
      </w:r>
      <w:r w:rsidR="00147559">
        <w:rPr>
          <w:rFonts w:ascii="Tahoma" w:hAnsi="Tahoma" w:cs="Tahoma"/>
          <w:sz w:val="24"/>
          <w:szCs w:val="24"/>
        </w:rPr>
        <w:t xml:space="preserve"> </w:t>
      </w:r>
      <w:r w:rsidR="00377BAB" w:rsidRPr="00377BAB">
        <w:rPr>
          <w:rFonts w:ascii="Tahoma" w:hAnsi="Tahoma" w:cs="Tahoma"/>
          <w:sz w:val="24"/>
          <w:szCs w:val="24"/>
        </w:rPr>
        <w:t xml:space="preserve">U konkretnom slučaju postoji preovlađujući javni interes za objavljivanje tražene informacije , shodno članu 17 stav 2 Zakona o slobodnom pristupu informacijama kojim je propisano da je organ vlasti dužan da omogući pristup informaciji ili dijelu informacije iz člana 14 ovog zakona kada postoji preovladjujući javni interes za njeno objelodanjivanje, iz razloga što se radi o informaciji koja svjedoči o zakonitosti poslovanja prvostepenog organa, </w:t>
      </w:r>
      <w:r w:rsidR="009C1D4C">
        <w:rPr>
          <w:rFonts w:ascii="Tahoma" w:hAnsi="Tahoma" w:cs="Tahoma"/>
          <w:sz w:val="24"/>
          <w:szCs w:val="24"/>
        </w:rPr>
        <w:t xml:space="preserve">postupka donošenja i realizacije za period 2012-2014.godine Investicionog i Biznis plana </w:t>
      </w:r>
      <w:r w:rsidR="00377BAB" w:rsidRPr="00377BAB">
        <w:rPr>
          <w:rFonts w:ascii="Tahoma" w:hAnsi="Tahoma" w:cs="Tahoma"/>
          <w:sz w:val="24"/>
          <w:szCs w:val="24"/>
        </w:rPr>
        <w:t xml:space="preserve">u čemu se ogleda </w:t>
      </w:r>
      <w:r w:rsidR="00377BAB" w:rsidRPr="00377BAB">
        <w:rPr>
          <w:rFonts w:ascii="Tahoma" w:hAnsi="Tahoma" w:cs="Tahoma"/>
          <w:sz w:val="24"/>
          <w:szCs w:val="24"/>
        </w:rPr>
        <w:lastRenderedPageBreak/>
        <w:t>postojanje interesa javnosti da zna a sve u cilju činjenja transpretnim rada prvostepenog organa.</w:t>
      </w:r>
      <w:r w:rsidR="00917A0F">
        <w:rPr>
          <w:rFonts w:ascii="Tahoma" w:hAnsi="Tahoma" w:cs="Tahoma"/>
          <w:sz w:val="24"/>
          <w:szCs w:val="24"/>
        </w:rPr>
        <w:t xml:space="preserve"> </w:t>
      </w:r>
      <w:r w:rsidR="00377BAB" w:rsidRPr="00377BAB">
        <w:rPr>
          <w:rFonts w:ascii="Tahoma" w:hAnsi="Tahoma" w:cs="Tahoma"/>
          <w:sz w:val="24"/>
          <w:szCs w:val="24"/>
        </w:rPr>
        <w:t>Pravo javnosti da zna shodno članu 17 Zakona o s</w:t>
      </w:r>
      <w:r w:rsidR="006248AD">
        <w:rPr>
          <w:rFonts w:ascii="Tahoma" w:hAnsi="Tahoma" w:cs="Tahoma"/>
          <w:sz w:val="24"/>
          <w:szCs w:val="24"/>
        </w:rPr>
        <w:t>lobodnom pristupu informacijama</w:t>
      </w:r>
      <w:r w:rsidR="00377BAB" w:rsidRPr="00377BAB">
        <w:rPr>
          <w:rFonts w:ascii="Tahoma" w:hAnsi="Tahoma" w:cs="Tahoma"/>
          <w:sz w:val="24"/>
          <w:szCs w:val="24"/>
        </w:rPr>
        <w:t xml:space="preserve"> se sastoji u postojanju preovlađujućeg javnog </w:t>
      </w:r>
      <w:proofErr w:type="gramStart"/>
      <w:r w:rsidR="00377BAB" w:rsidRPr="00377BAB">
        <w:rPr>
          <w:rFonts w:ascii="Tahoma" w:hAnsi="Tahoma" w:cs="Tahoma"/>
          <w:sz w:val="24"/>
          <w:szCs w:val="24"/>
        </w:rPr>
        <w:t>interesa  da</w:t>
      </w:r>
      <w:proofErr w:type="gramEnd"/>
      <w:r w:rsidR="00377BAB" w:rsidRPr="00377BAB">
        <w:rPr>
          <w:rFonts w:ascii="Tahoma" w:hAnsi="Tahoma" w:cs="Tahoma"/>
          <w:sz w:val="24"/>
          <w:szCs w:val="24"/>
        </w:rPr>
        <w:t xml:space="preserve"> javnost Crne Gore bude upoznata sa načinom na koji prvostepeni organ </w:t>
      </w:r>
      <w:r w:rsidR="009C1D4C">
        <w:rPr>
          <w:rFonts w:ascii="Tahoma" w:hAnsi="Tahoma" w:cs="Tahoma"/>
          <w:sz w:val="24"/>
          <w:szCs w:val="24"/>
        </w:rPr>
        <w:t>donio i realizovao kako I</w:t>
      </w:r>
      <w:r w:rsidR="0062555B">
        <w:rPr>
          <w:rFonts w:ascii="Tahoma" w:hAnsi="Tahoma" w:cs="Tahoma"/>
          <w:sz w:val="24"/>
          <w:szCs w:val="24"/>
        </w:rPr>
        <w:t>nvesticini</w:t>
      </w:r>
      <w:r w:rsidR="009C1D4C">
        <w:rPr>
          <w:rFonts w:ascii="Tahoma" w:hAnsi="Tahoma" w:cs="Tahoma"/>
          <w:sz w:val="24"/>
          <w:szCs w:val="24"/>
        </w:rPr>
        <w:t xml:space="preserve"> tako u Biznis plan za period 2012-2014.godina</w:t>
      </w:r>
      <w:r w:rsidR="0062555B">
        <w:rPr>
          <w:rFonts w:ascii="Tahoma" w:hAnsi="Tahoma" w:cs="Tahoma"/>
          <w:sz w:val="24"/>
          <w:szCs w:val="24"/>
        </w:rPr>
        <w:t xml:space="preserve">  a koja se tiču samog poslovanja prvostepenog organa .</w:t>
      </w:r>
    </w:p>
    <w:p w:rsidR="00C17147" w:rsidRDefault="00EC349F" w:rsidP="00335F9E">
      <w:pPr>
        <w:jc w:val="both"/>
        <w:rPr>
          <w:rFonts w:ascii="Tahoma" w:hAnsi="Tahoma" w:cs="Tahoma"/>
          <w:sz w:val="24"/>
          <w:szCs w:val="24"/>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BB2275">
        <w:rPr>
          <w:rFonts w:ascii="Tahoma" w:hAnsi="Tahoma" w:cs="Tahoma"/>
          <w:sz w:val="24"/>
          <w:szCs w:val="24"/>
        </w:rPr>
        <w:t>br.14</w:t>
      </w:r>
      <w:r w:rsidR="00155251">
        <w:rPr>
          <w:rFonts w:ascii="Tahoma" w:hAnsi="Tahoma" w:cs="Tahoma"/>
          <w:sz w:val="24"/>
          <w:szCs w:val="24"/>
        </w:rPr>
        <w:t>/</w:t>
      </w:r>
      <w:r w:rsidR="000B039F">
        <w:rPr>
          <w:rFonts w:ascii="Tahoma" w:hAnsi="Tahoma" w:cs="Tahoma"/>
          <w:sz w:val="24"/>
          <w:szCs w:val="24"/>
        </w:rPr>
        <w:t>58844-58846</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BB2275">
        <w:rPr>
          <w:rFonts w:ascii="Tahoma" w:hAnsi="Tahoma" w:cs="Tahoma"/>
          <w:sz w:val="24"/>
          <w:szCs w:val="24"/>
        </w:rPr>
        <w:t>10.01</w:t>
      </w:r>
      <w:r w:rsidR="00155251" w:rsidRPr="00CB7AD5">
        <w:rPr>
          <w:rFonts w:ascii="Tahoma" w:hAnsi="Tahoma" w:cs="Tahoma"/>
          <w:sz w:val="24"/>
          <w:szCs w:val="24"/>
        </w:rPr>
        <w:t>.201</w:t>
      </w:r>
      <w:r w:rsidR="00BB2275">
        <w:rPr>
          <w:rFonts w:ascii="Tahoma" w:hAnsi="Tahoma" w:cs="Tahoma"/>
          <w:sz w:val="24"/>
          <w:szCs w:val="24"/>
        </w:rPr>
        <w:t>4</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BB2275" w:rsidRPr="00BB2275">
        <w:rPr>
          <w:rFonts w:ascii="Tahoma" w:hAnsi="Tahoma" w:cs="Tahoma"/>
          <w:sz w:val="24"/>
          <w:szCs w:val="24"/>
        </w:rPr>
        <w:t>Biznis plana za period 2012-2016 godina u elektronskoj formi, sa Odlukom o usvojonju Biznis plana, broj 3510/3 ad 30.03.2012.godine, koji je CGES dostavio RAE, o u vezi odobrovanja regulatorno dazvoljenog prihoda i cijena za trogodišnji period (avgust 2012 - avgust 2015. g</w:t>
      </w:r>
      <w:r w:rsidR="006D60E4">
        <w:rPr>
          <w:rFonts w:ascii="Tahoma" w:hAnsi="Tahoma" w:cs="Tahoma"/>
          <w:sz w:val="24"/>
          <w:szCs w:val="24"/>
        </w:rPr>
        <w:t>adina),</w:t>
      </w:r>
      <w:r w:rsidR="00BB2275" w:rsidRPr="00BB2275">
        <w:rPr>
          <w:rFonts w:ascii="Tahoma" w:hAnsi="Tahoma" w:cs="Tahoma"/>
          <w:sz w:val="24"/>
          <w:szCs w:val="24"/>
        </w:rPr>
        <w:t xml:space="preserve"> Plana investicija za svaku godinu regulatornog perioda u elektronskoj formi, zajedno sa tehničkim opisom za svako ulaganje, očekivanim datumom aktiviranja svakog sredstva, tehno-ekonomskom analizom opravdanosti projekta, planom finansiranja ulaganja, amortizacionim planom za osnovna sredstva koja će biti izgrađena, kao i očekivani efekti investicije, a koje je Crnogorski elektroprenosni sistem dostavio Regulatornoj agenciji za energetiku u vezi odobravanja regulatorno dozvoljenog prihoda i cijena za trogodišnji period (</w:t>
      </w:r>
      <w:r w:rsidR="006D60E4">
        <w:rPr>
          <w:rFonts w:ascii="Tahoma" w:hAnsi="Tahoma" w:cs="Tahoma"/>
          <w:sz w:val="24"/>
          <w:szCs w:val="24"/>
        </w:rPr>
        <w:t>avgust 2012-avgust 2015 godina),</w:t>
      </w:r>
      <w:r w:rsidR="00BB2275" w:rsidRPr="00BB2275">
        <w:rPr>
          <w:rFonts w:ascii="Tahoma" w:hAnsi="Tahoma" w:cs="Tahoma"/>
          <w:sz w:val="24"/>
          <w:szCs w:val="24"/>
        </w:rPr>
        <w:t xml:space="preserve"> Investicionog plana Crnogorskog elektroprenosnog sistema u elektronskoj formi za 2012- 2014 godinu, broj 4352/3, sa odlukom o usvajanju broj 10-00-4322 od 19.04.2012.godine, a koji je ta kompanija dostavila Regulatornoj agenciji za energetiku u vezi odobravanja regulatorno dozvoljenog prihoda i cijena za trogodišnji period (avgust 2012-avgust 2015 godina)</w:t>
      </w:r>
      <w:r w:rsidR="0062555B" w:rsidRPr="0062555B">
        <w:t xml:space="preserve"> </w:t>
      </w:r>
      <w:r w:rsidR="0062555B" w:rsidRPr="0062555B">
        <w:rPr>
          <w:rFonts w:ascii="Tahoma" w:hAnsi="Tahoma" w:cs="Tahoma"/>
          <w:sz w:val="24"/>
          <w:szCs w:val="24"/>
        </w:rPr>
        <w:t>u roku od pet dana od dana kada je podnosilac zahtjeva dostavio dokaz o uplati troškova postupka Crnogorsko</w:t>
      </w:r>
      <w:r w:rsidR="007843F0">
        <w:rPr>
          <w:rFonts w:ascii="Tahoma" w:hAnsi="Tahoma" w:cs="Tahoma"/>
          <w:sz w:val="24"/>
          <w:szCs w:val="24"/>
        </w:rPr>
        <w:t xml:space="preserve">m elektroprenosnom sistemu AD. </w:t>
      </w:r>
    </w:p>
    <w:p w:rsidR="0083751E" w:rsidRPr="00C17147" w:rsidRDefault="003B692D" w:rsidP="00C17147">
      <w:pPr>
        <w:jc w:val="both"/>
        <w:rPr>
          <w:rFonts w:ascii="Tahoma" w:hAnsi="Tahoma" w:cs="Tahoma"/>
          <w:sz w:val="24"/>
          <w:szCs w:val="24"/>
          <w:lang w:val="sr-Latn-ME"/>
        </w:rPr>
      </w:pPr>
      <w:r w:rsidRPr="001903DB">
        <w:rPr>
          <w:rFonts w:ascii="Tahoma" w:hAnsi="Tahoma" w:cs="Tahoma"/>
          <w:sz w:val="24"/>
          <w:szCs w:val="24"/>
          <w:lang w:val="sr-Latn-CS"/>
        </w:rPr>
        <w:t>Prvostepeni organ dužan je</w:t>
      </w:r>
      <w:r w:rsidRPr="00605441">
        <w:rPr>
          <w:rFonts w:ascii="Tahoma" w:eastAsia="Times New Roman" w:hAnsi="Tahoma" w:cs="Tahoma"/>
          <w:sz w:val="24"/>
          <w:szCs w:val="24"/>
        </w:rPr>
        <w:t xml:space="preserve"> </w:t>
      </w:r>
      <w:r>
        <w:rPr>
          <w:rFonts w:ascii="Tahoma" w:eastAsia="Times New Roman" w:hAnsi="Tahoma" w:cs="Tahoma"/>
          <w:sz w:val="24"/>
          <w:szCs w:val="24"/>
        </w:rPr>
        <w:t>prema članu</w:t>
      </w:r>
      <w:r w:rsidR="0083751E" w:rsidRPr="00605441">
        <w:rPr>
          <w:rFonts w:ascii="Tahoma" w:eastAsia="Times New Roman" w:hAnsi="Tahoma" w:cs="Tahoma"/>
          <w:sz w:val="24"/>
          <w:szCs w:val="24"/>
        </w:rPr>
        <w:t xml:space="preserve"> 32 Zakona o slobodnom pristupu informacijama da izvrši rješenje kojim se dozvoljava pristup informaciji u roku od pet dana od dana kada je podnosilca zahtjeva dostavio dokaz o uplati troškova postupka, ako su oni rješenjem određeni.</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lastRenderedPageBreak/>
        <w:t xml:space="preserve">Kako tražena informacija kojoj se pristup omogućava ima </w:t>
      </w:r>
      <w:r w:rsidR="003B692D">
        <w:rPr>
          <w:rFonts w:ascii="Tahoma" w:hAnsi="Tahoma" w:cs="Tahoma"/>
          <w:sz w:val="24"/>
          <w:szCs w:val="24"/>
        </w:rPr>
        <w:t>48 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3B692D">
        <w:rPr>
          <w:rFonts w:ascii="Tahoma" w:hAnsi="Tahoma" w:cs="Tahoma"/>
          <w:sz w:val="24"/>
          <w:szCs w:val="24"/>
        </w:rPr>
        <w:t>4</w:t>
      </w:r>
      <w:r>
        <w:rPr>
          <w:rFonts w:ascii="Tahoma" w:hAnsi="Tahoma" w:cs="Tahoma"/>
          <w:sz w:val="24"/>
          <w:szCs w:val="24"/>
        </w:rPr>
        <w:t>,</w:t>
      </w:r>
      <w:r w:rsidR="003B692D">
        <w:rPr>
          <w:rFonts w:ascii="Tahoma" w:hAnsi="Tahoma" w:cs="Tahoma"/>
          <w:sz w:val="24"/>
          <w:szCs w:val="24"/>
        </w:rPr>
        <w:t>8</w:t>
      </w:r>
      <w:r>
        <w:rPr>
          <w:rFonts w:ascii="Tahoma" w:hAnsi="Tahoma" w:cs="Tahoma"/>
          <w:sz w:val="24"/>
          <w:szCs w:val="24"/>
        </w:rPr>
        <w:t xml:space="preserve">0 EUR i to na ime kopiranja </w:t>
      </w:r>
      <w:r w:rsidR="003B692D">
        <w:rPr>
          <w:rFonts w:ascii="Tahoma" w:hAnsi="Tahoma" w:cs="Tahoma"/>
          <w:sz w:val="24"/>
          <w:szCs w:val="24"/>
        </w:rPr>
        <w:t>48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w:t>
      </w:r>
      <w:r w:rsidR="003B692D">
        <w:rPr>
          <w:rFonts w:ascii="Tahoma" w:hAnsi="Tahoma" w:cs="Tahoma"/>
          <w:sz w:val="24"/>
          <w:szCs w:val="24"/>
          <w:lang w:val="sr-Latn-ME"/>
        </w:rPr>
        <w:t>Crnogorskom elektroprenosnom sistemu</w:t>
      </w:r>
      <w:r w:rsidR="00C50CE9">
        <w:rPr>
          <w:rFonts w:ascii="Tahoma" w:hAnsi="Tahoma" w:cs="Tahoma"/>
          <w:sz w:val="24"/>
          <w:szCs w:val="24"/>
          <w:lang w:val="sr-Latn-ME"/>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w:t>
      </w:r>
      <w:proofErr w:type="gramStart"/>
      <w:r w:rsidRPr="00CB7AD5">
        <w:rPr>
          <w:rFonts w:ascii="Tahoma" w:hAnsi="Tahoma" w:cs="Tahoma"/>
          <w:sz w:val="24"/>
          <w:szCs w:val="24"/>
        </w:rPr>
        <w:t>od</w:t>
      </w:r>
      <w:proofErr w:type="gramEnd"/>
      <w:r w:rsidRPr="00CB7AD5">
        <w:rPr>
          <w:rFonts w:ascii="Tahoma" w:hAnsi="Tahoma" w:cs="Tahoma"/>
          <w:sz w:val="24"/>
          <w:szCs w:val="24"/>
        </w:rPr>
        <w:t xml:space="preserve">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0252CB" w:rsidRPr="00CB7AD5" w:rsidRDefault="000252CB" w:rsidP="000252CB">
      <w:pPr>
        <w:pStyle w:val="NoSpacing"/>
        <w:jc w:val="both"/>
        <w:rPr>
          <w:rFonts w:ascii="Tahoma" w:eastAsia="Times New Roman" w:hAnsi="Tahoma" w:cs="Tahoma"/>
          <w:b/>
          <w:sz w:val="20"/>
          <w:szCs w:val="20"/>
        </w:rPr>
      </w:pPr>
      <w:bookmarkStart w:id="0" w:name="_GoBack"/>
      <w:bookmarkEnd w:id="0"/>
    </w:p>
    <w:p w:rsidR="00306A70" w:rsidRPr="00CB7AD5" w:rsidRDefault="00306A70" w:rsidP="00306A70">
      <w:pPr>
        <w:rPr>
          <w:sz w:val="20"/>
          <w:szCs w:val="20"/>
        </w:rPr>
      </w:pPr>
    </w:p>
    <w:sectPr w:rsidR="00306A70" w:rsidRPr="00CB7AD5" w:rsidSect="00F03089">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D6" w:rsidRDefault="004627D6" w:rsidP="004C7646">
      <w:pPr>
        <w:spacing w:after="0" w:line="240" w:lineRule="auto"/>
      </w:pPr>
      <w:r>
        <w:separator/>
      </w:r>
    </w:p>
  </w:endnote>
  <w:endnote w:type="continuationSeparator" w:id="0">
    <w:p w:rsidR="004627D6" w:rsidRDefault="004627D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4627D6"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627D6" w:rsidP="00EA2993">
    <w:pPr>
      <w:pStyle w:val="Footer"/>
      <w:rPr>
        <w:b/>
        <w:sz w:val="16"/>
        <w:szCs w:val="16"/>
      </w:rPr>
    </w:pPr>
  </w:p>
  <w:p w:rsidR="0090753B" w:rsidRPr="00E62A90" w:rsidRDefault="004627D6" w:rsidP="00E62A90">
    <w:pPr>
      <w:pStyle w:val="Footer"/>
      <w:shd w:val="clear" w:color="auto" w:fill="FF0000"/>
      <w:jc w:val="center"/>
      <w:rPr>
        <w:b/>
        <w:color w:val="FF0000"/>
        <w:sz w:val="2"/>
        <w:szCs w:val="2"/>
      </w:rPr>
    </w:pPr>
  </w:p>
  <w:p w:rsidR="0090753B" w:rsidRDefault="004627D6"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4627D6" w:rsidP="00E03674">
    <w:pPr>
      <w:pStyle w:val="Footer"/>
      <w:jc w:val="center"/>
      <w:rPr>
        <w:sz w:val="16"/>
        <w:szCs w:val="16"/>
      </w:rPr>
    </w:pPr>
  </w:p>
  <w:p w:rsidR="0090753B" w:rsidRPr="002B6C39" w:rsidRDefault="004627D6">
    <w:pPr>
      <w:pStyle w:val="Footer"/>
    </w:pPr>
  </w:p>
  <w:p w:rsidR="0090753B" w:rsidRDefault="004627D6"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62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D6" w:rsidRDefault="004627D6" w:rsidP="004C7646">
      <w:pPr>
        <w:spacing w:after="0" w:line="240" w:lineRule="auto"/>
      </w:pPr>
      <w:r>
        <w:separator/>
      </w:r>
    </w:p>
  </w:footnote>
  <w:footnote w:type="continuationSeparator" w:id="0">
    <w:p w:rsidR="004627D6" w:rsidRDefault="004627D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627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627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627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967D7"/>
    <w:multiLevelType w:val="multilevel"/>
    <w:tmpl w:val="F64E97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17E08"/>
    <w:rsid w:val="00020EDD"/>
    <w:rsid w:val="000226BE"/>
    <w:rsid w:val="00023BC0"/>
    <w:rsid w:val="000252CB"/>
    <w:rsid w:val="00027122"/>
    <w:rsid w:val="00030651"/>
    <w:rsid w:val="00031D59"/>
    <w:rsid w:val="00031EDC"/>
    <w:rsid w:val="000400B1"/>
    <w:rsid w:val="00040AF8"/>
    <w:rsid w:val="00042969"/>
    <w:rsid w:val="00042EFC"/>
    <w:rsid w:val="00047CE1"/>
    <w:rsid w:val="00050CC8"/>
    <w:rsid w:val="00055DF0"/>
    <w:rsid w:val="0005651B"/>
    <w:rsid w:val="0006096A"/>
    <w:rsid w:val="000609E7"/>
    <w:rsid w:val="000632EB"/>
    <w:rsid w:val="000667B2"/>
    <w:rsid w:val="00066A97"/>
    <w:rsid w:val="00067B0F"/>
    <w:rsid w:val="00071638"/>
    <w:rsid w:val="00074BBA"/>
    <w:rsid w:val="00080FE6"/>
    <w:rsid w:val="0008399B"/>
    <w:rsid w:val="00084C48"/>
    <w:rsid w:val="0008580A"/>
    <w:rsid w:val="00093631"/>
    <w:rsid w:val="00093BCC"/>
    <w:rsid w:val="00096F20"/>
    <w:rsid w:val="000A1194"/>
    <w:rsid w:val="000A4523"/>
    <w:rsid w:val="000A5538"/>
    <w:rsid w:val="000A698C"/>
    <w:rsid w:val="000A7D81"/>
    <w:rsid w:val="000B039F"/>
    <w:rsid w:val="000B1B48"/>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7094"/>
    <w:rsid w:val="001072A8"/>
    <w:rsid w:val="00107FEC"/>
    <w:rsid w:val="00110B9F"/>
    <w:rsid w:val="00113AB7"/>
    <w:rsid w:val="00117EAE"/>
    <w:rsid w:val="00120C6D"/>
    <w:rsid w:val="00126117"/>
    <w:rsid w:val="00126D93"/>
    <w:rsid w:val="00130830"/>
    <w:rsid w:val="00132FFA"/>
    <w:rsid w:val="00136BDA"/>
    <w:rsid w:val="001374FF"/>
    <w:rsid w:val="001415A0"/>
    <w:rsid w:val="001431B9"/>
    <w:rsid w:val="001456AD"/>
    <w:rsid w:val="00145FA3"/>
    <w:rsid w:val="00147346"/>
    <w:rsid w:val="00147559"/>
    <w:rsid w:val="001530C3"/>
    <w:rsid w:val="00155251"/>
    <w:rsid w:val="00156D06"/>
    <w:rsid w:val="00161F2C"/>
    <w:rsid w:val="001632CB"/>
    <w:rsid w:val="0016367C"/>
    <w:rsid w:val="0016432B"/>
    <w:rsid w:val="00171103"/>
    <w:rsid w:val="00175405"/>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4B00"/>
    <w:rsid w:val="001B5AEE"/>
    <w:rsid w:val="001C00F6"/>
    <w:rsid w:val="001C036F"/>
    <w:rsid w:val="001C23E9"/>
    <w:rsid w:val="001C24EB"/>
    <w:rsid w:val="001C64ED"/>
    <w:rsid w:val="001D33C4"/>
    <w:rsid w:val="001D4BD1"/>
    <w:rsid w:val="001D77B3"/>
    <w:rsid w:val="001D7FA8"/>
    <w:rsid w:val="001E03A9"/>
    <w:rsid w:val="001E11DC"/>
    <w:rsid w:val="001E593A"/>
    <w:rsid w:val="001E6154"/>
    <w:rsid w:val="001E6750"/>
    <w:rsid w:val="001E6A60"/>
    <w:rsid w:val="001E6C0D"/>
    <w:rsid w:val="001F04B5"/>
    <w:rsid w:val="001F2A3B"/>
    <w:rsid w:val="001F4142"/>
    <w:rsid w:val="001F4B7A"/>
    <w:rsid w:val="001F551E"/>
    <w:rsid w:val="001F79BA"/>
    <w:rsid w:val="00200A32"/>
    <w:rsid w:val="00202EC4"/>
    <w:rsid w:val="00203EB3"/>
    <w:rsid w:val="00204131"/>
    <w:rsid w:val="00205859"/>
    <w:rsid w:val="0020732E"/>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675C"/>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9593C"/>
    <w:rsid w:val="002A1A4B"/>
    <w:rsid w:val="002A5235"/>
    <w:rsid w:val="002A648C"/>
    <w:rsid w:val="002A6DB1"/>
    <w:rsid w:val="002B43F7"/>
    <w:rsid w:val="002B50AA"/>
    <w:rsid w:val="002C3DA8"/>
    <w:rsid w:val="002C4A32"/>
    <w:rsid w:val="002C4B70"/>
    <w:rsid w:val="002C59DD"/>
    <w:rsid w:val="002C63CD"/>
    <w:rsid w:val="002D14FE"/>
    <w:rsid w:val="002D1F69"/>
    <w:rsid w:val="002D4235"/>
    <w:rsid w:val="002D610A"/>
    <w:rsid w:val="002E3881"/>
    <w:rsid w:val="002E5269"/>
    <w:rsid w:val="002F21C4"/>
    <w:rsid w:val="002F3F8E"/>
    <w:rsid w:val="002F40C2"/>
    <w:rsid w:val="002F625E"/>
    <w:rsid w:val="002F70BF"/>
    <w:rsid w:val="002F762F"/>
    <w:rsid w:val="00301987"/>
    <w:rsid w:val="00301D54"/>
    <w:rsid w:val="0030268B"/>
    <w:rsid w:val="00304AA6"/>
    <w:rsid w:val="00306A70"/>
    <w:rsid w:val="00307848"/>
    <w:rsid w:val="00307F82"/>
    <w:rsid w:val="0031108A"/>
    <w:rsid w:val="0031177A"/>
    <w:rsid w:val="0031479A"/>
    <w:rsid w:val="003209C7"/>
    <w:rsid w:val="0032192B"/>
    <w:rsid w:val="00322B97"/>
    <w:rsid w:val="00325D33"/>
    <w:rsid w:val="00326559"/>
    <w:rsid w:val="003277C3"/>
    <w:rsid w:val="0033589B"/>
    <w:rsid w:val="00335A94"/>
    <w:rsid w:val="00335F9E"/>
    <w:rsid w:val="00336595"/>
    <w:rsid w:val="0034017B"/>
    <w:rsid w:val="003409C7"/>
    <w:rsid w:val="0034268C"/>
    <w:rsid w:val="003443E8"/>
    <w:rsid w:val="003519F6"/>
    <w:rsid w:val="00354503"/>
    <w:rsid w:val="00355F5F"/>
    <w:rsid w:val="003600FF"/>
    <w:rsid w:val="003652C5"/>
    <w:rsid w:val="00365DE4"/>
    <w:rsid w:val="00367A05"/>
    <w:rsid w:val="003721C4"/>
    <w:rsid w:val="0037705E"/>
    <w:rsid w:val="00377BAB"/>
    <w:rsid w:val="00377C15"/>
    <w:rsid w:val="00377F37"/>
    <w:rsid w:val="00381303"/>
    <w:rsid w:val="003839DB"/>
    <w:rsid w:val="00383F64"/>
    <w:rsid w:val="00391058"/>
    <w:rsid w:val="0039125B"/>
    <w:rsid w:val="00391432"/>
    <w:rsid w:val="00393230"/>
    <w:rsid w:val="003945C6"/>
    <w:rsid w:val="003972D4"/>
    <w:rsid w:val="003A0A17"/>
    <w:rsid w:val="003A2C4D"/>
    <w:rsid w:val="003A3A35"/>
    <w:rsid w:val="003A4BB6"/>
    <w:rsid w:val="003A50E9"/>
    <w:rsid w:val="003A6AEB"/>
    <w:rsid w:val="003B692D"/>
    <w:rsid w:val="003B6FF0"/>
    <w:rsid w:val="003B786A"/>
    <w:rsid w:val="003C195F"/>
    <w:rsid w:val="003C3119"/>
    <w:rsid w:val="003C4753"/>
    <w:rsid w:val="003C56F4"/>
    <w:rsid w:val="003D20C8"/>
    <w:rsid w:val="003D260E"/>
    <w:rsid w:val="003D2792"/>
    <w:rsid w:val="003D2E7B"/>
    <w:rsid w:val="003D3E27"/>
    <w:rsid w:val="003D60BA"/>
    <w:rsid w:val="003E1B95"/>
    <w:rsid w:val="003E616C"/>
    <w:rsid w:val="003E7932"/>
    <w:rsid w:val="003F28D7"/>
    <w:rsid w:val="003F5F8D"/>
    <w:rsid w:val="003F77CE"/>
    <w:rsid w:val="004002C5"/>
    <w:rsid w:val="00401C70"/>
    <w:rsid w:val="00407BF2"/>
    <w:rsid w:val="004132FC"/>
    <w:rsid w:val="00415AA5"/>
    <w:rsid w:val="00422A17"/>
    <w:rsid w:val="00423D43"/>
    <w:rsid w:val="00423FBC"/>
    <w:rsid w:val="00425326"/>
    <w:rsid w:val="004268B7"/>
    <w:rsid w:val="0042724F"/>
    <w:rsid w:val="00430229"/>
    <w:rsid w:val="0043023F"/>
    <w:rsid w:val="00430E57"/>
    <w:rsid w:val="00433B82"/>
    <w:rsid w:val="00433F8D"/>
    <w:rsid w:val="004343A3"/>
    <w:rsid w:val="00436149"/>
    <w:rsid w:val="0043656C"/>
    <w:rsid w:val="00436A05"/>
    <w:rsid w:val="00437D4B"/>
    <w:rsid w:val="004405C7"/>
    <w:rsid w:val="00442C6D"/>
    <w:rsid w:val="00442D99"/>
    <w:rsid w:val="00445A51"/>
    <w:rsid w:val="00446471"/>
    <w:rsid w:val="00446821"/>
    <w:rsid w:val="004504DA"/>
    <w:rsid w:val="0045148B"/>
    <w:rsid w:val="004515BA"/>
    <w:rsid w:val="004524E6"/>
    <w:rsid w:val="00452A2B"/>
    <w:rsid w:val="00453129"/>
    <w:rsid w:val="0045391B"/>
    <w:rsid w:val="00454978"/>
    <w:rsid w:val="00455F0A"/>
    <w:rsid w:val="00456080"/>
    <w:rsid w:val="004564AB"/>
    <w:rsid w:val="00457462"/>
    <w:rsid w:val="004627D6"/>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9583B"/>
    <w:rsid w:val="004A1990"/>
    <w:rsid w:val="004A20A6"/>
    <w:rsid w:val="004A46FF"/>
    <w:rsid w:val="004A6455"/>
    <w:rsid w:val="004A763E"/>
    <w:rsid w:val="004B6DEC"/>
    <w:rsid w:val="004C171D"/>
    <w:rsid w:val="004C1BF8"/>
    <w:rsid w:val="004C21C9"/>
    <w:rsid w:val="004C3CE6"/>
    <w:rsid w:val="004C7646"/>
    <w:rsid w:val="004D16FF"/>
    <w:rsid w:val="004D1C6E"/>
    <w:rsid w:val="004D2DB8"/>
    <w:rsid w:val="004D398F"/>
    <w:rsid w:val="004D5DED"/>
    <w:rsid w:val="004E0ACB"/>
    <w:rsid w:val="004E15D7"/>
    <w:rsid w:val="004E26CB"/>
    <w:rsid w:val="004E473F"/>
    <w:rsid w:val="004E61F2"/>
    <w:rsid w:val="004F33B1"/>
    <w:rsid w:val="004F7193"/>
    <w:rsid w:val="00501124"/>
    <w:rsid w:val="00504DC5"/>
    <w:rsid w:val="00505BDA"/>
    <w:rsid w:val="00505F5F"/>
    <w:rsid w:val="00511358"/>
    <w:rsid w:val="005161B3"/>
    <w:rsid w:val="00517F29"/>
    <w:rsid w:val="00523A40"/>
    <w:rsid w:val="00525BB5"/>
    <w:rsid w:val="00526496"/>
    <w:rsid w:val="00527857"/>
    <w:rsid w:val="00530E36"/>
    <w:rsid w:val="00533D00"/>
    <w:rsid w:val="00535543"/>
    <w:rsid w:val="00543784"/>
    <w:rsid w:val="00545908"/>
    <w:rsid w:val="005474B8"/>
    <w:rsid w:val="00547BD2"/>
    <w:rsid w:val="005509E7"/>
    <w:rsid w:val="005533D1"/>
    <w:rsid w:val="005551DC"/>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B03"/>
    <w:rsid w:val="005A4D26"/>
    <w:rsid w:val="005A4FB8"/>
    <w:rsid w:val="005A58EB"/>
    <w:rsid w:val="005A6484"/>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5441"/>
    <w:rsid w:val="00605996"/>
    <w:rsid w:val="00605DE6"/>
    <w:rsid w:val="006125D7"/>
    <w:rsid w:val="00614E75"/>
    <w:rsid w:val="00614F15"/>
    <w:rsid w:val="0061545A"/>
    <w:rsid w:val="0061563B"/>
    <w:rsid w:val="00616793"/>
    <w:rsid w:val="00616F76"/>
    <w:rsid w:val="00617B5B"/>
    <w:rsid w:val="0062035D"/>
    <w:rsid w:val="00623C87"/>
    <w:rsid w:val="006248AD"/>
    <w:rsid w:val="0062555B"/>
    <w:rsid w:val="00625CCD"/>
    <w:rsid w:val="00626ABB"/>
    <w:rsid w:val="0063168B"/>
    <w:rsid w:val="006466EB"/>
    <w:rsid w:val="00647654"/>
    <w:rsid w:val="0065356C"/>
    <w:rsid w:val="00655D58"/>
    <w:rsid w:val="006632ED"/>
    <w:rsid w:val="00663CEB"/>
    <w:rsid w:val="00664DA3"/>
    <w:rsid w:val="00666358"/>
    <w:rsid w:val="0066674A"/>
    <w:rsid w:val="006668ED"/>
    <w:rsid w:val="006766FA"/>
    <w:rsid w:val="006775DC"/>
    <w:rsid w:val="00681FF7"/>
    <w:rsid w:val="00682313"/>
    <w:rsid w:val="0068314E"/>
    <w:rsid w:val="006837DC"/>
    <w:rsid w:val="006856A4"/>
    <w:rsid w:val="0068795D"/>
    <w:rsid w:val="00692982"/>
    <w:rsid w:val="00692B74"/>
    <w:rsid w:val="006935A9"/>
    <w:rsid w:val="00695E87"/>
    <w:rsid w:val="006A4330"/>
    <w:rsid w:val="006A63F5"/>
    <w:rsid w:val="006B0547"/>
    <w:rsid w:val="006B15EC"/>
    <w:rsid w:val="006B40F9"/>
    <w:rsid w:val="006B6FEC"/>
    <w:rsid w:val="006C205B"/>
    <w:rsid w:val="006C2398"/>
    <w:rsid w:val="006C646F"/>
    <w:rsid w:val="006D0A98"/>
    <w:rsid w:val="006D3061"/>
    <w:rsid w:val="006D60E4"/>
    <w:rsid w:val="006D63DC"/>
    <w:rsid w:val="006D7FE0"/>
    <w:rsid w:val="006E2F18"/>
    <w:rsid w:val="006F15F3"/>
    <w:rsid w:val="006F187D"/>
    <w:rsid w:val="006F20DE"/>
    <w:rsid w:val="006F5F75"/>
    <w:rsid w:val="006F6E7C"/>
    <w:rsid w:val="006F7E69"/>
    <w:rsid w:val="00703176"/>
    <w:rsid w:val="007033CC"/>
    <w:rsid w:val="00703493"/>
    <w:rsid w:val="0070595C"/>
    <w:rsid w:val="00712519"/>
    <w:rsid w:val="007131D1"/>
    <w:rsid w:val="00713CE7"/>
    <w:rsid w:val="00717CBC"/>
    <w:rsid w:val="0072004F"/>
    <w:rsid w:val="0072096F"/>
    <w:rsid w:val="00721946"/>
    <w:rsid w:val="00732570"/>
    <w:rsid w:val="00732CDB"/>
    <w:rsid w:val="007337D0"/>
    <w:rsid w:val="00734888"/>
    <w:rsid w:val="00735F40"/>
    <w:rsid w:val="00741FA6"/>
    <w:rsid w:val="00743838"/>
    <w:rsid w:val="00744F64"/>
    <w:rsid w:val="00750B87"/>
    <w:rsid w:val="0076216F"/>
    <w:rsid w:val="00764AC4"/>
    <w:rsid w:val="00772F4B"/>
    <w:rsid w:val="007751BD"/>
    <w:rsid w:val="00775713"/>
    <w:rsid w:val="007843F0"/>
    <w:rsid w:val="00785AE6"/>
    <w:rsid w:val="00791852"/>
    <w:rsid w:val="00791B69"/>
    <w:rsid w:val="00791F22"/>
    <w:rsid w:val="00792A0E"/>
    <w:rsid w:val="0079335F"/>
    <w:rsid w:val="0079388A"/>
    <w:rsid w:val="007961FB"/>
    <w:rsid w:val="00797D7A"/>
    <w:rsid w:val="007A18E6"/>
    <w:rsid w:val="007A1ADF"/>
    <w:rsid w:val="007A24A0"/>
    <w:rsid w:val="007A4432"/>
    <w:rsid w:val="007A462D"/>
    <w:rsid w:val="007A523D"/>
    <w:rsid w:val="007A5EFE"/>
    <w:rsid w:val="007A6C04"/>
    <w:rsid w:val="007A7FCC"/>
    <w:rsid w:val="007B4202"/>
    <w:rsid w:val="007B5077"/>
    <w:rsid w:val="007B571B"/>
    <w:rsid w:val="007C4CEC"/>
    <w:rsid w:val="007C7604"/>
    <w:rsid w:val="007D0A74"/>
    <w:rsid w:val="007D1042"/>
    <w:rsid w:val="007D16B8"/>
    <w:rsid w:val="007D173E"/>
    <w:rsid w:val="007D4D60"/>
    <w:rsid w:val="007D7B4F"/>
    <w:rsid w:val="007E1615"/>
    <w:rsid w:val="007E3E43"/>
    <w:rsid w:val="007F0791"/>
    <w:rsid w:val="007F3C7A"/>
    <w:rsid w:val="007F4619"/>
    <w:rsid w:val="007F54CA"/>
    <w:rsid w:val="007F64B2"/>
    <w:rsid w:val="007F79FE"/>
    <w:rsid w:val="007F7B4E"/>
    <w:rsid w:val="00801708"/>
    <w:rsid w:val="00801EAD"/>
    <w:rsid w:val="00804A3F"/>
    <w:rsid w:val="00807AE6"/>
    <w:rsid w:val="00812F01"/>
    <w:rsid w:val="00813749"/>
    <w:rsid w:val="00814B3B"/>
    <w:rsid w:val="00817794"/>
    <w:rsid w:val="00820565"/>
    <w:rsid w:val="00822BA2"/>
    <w:rsid w:val="00825191"/>
    <w:rsid w:val="00825EF2"/>
    <w:rsid w:val="008336B5"/>
    <w:rsid w:val="00835959"/>
    <w:rsid w:val="0083751E"/>
    <w:rsid w:val="0084265B"/>
    <w:rsid w:val="00844B2F"/>
    <w:rsid w:val="00851312"/>
    <w:rsid w:val="008568D7"/>
    <w:rsid w:val="0085728B"/>
    <w:rsid w:val="0085796A"/>
    <w:rsid w:val="0086361D"/>
    <w:rsid w:val="008636DC"/>
    <w:rsid w:val="00863995"/>
    <w:rsid w:val="008646C0"/>
    <w:rsid w:val="00867D1A"/>
    <w:rsid w:val="0087052F"/>
    <w:rsid w:val="00881846"/>
    <w:rsid w:val="00881B2F"/>
    <w:rsid w:val="00882BCA"/>
    <w:rsid w:val="0089148D"/>
    <w:rsid w:val="00891BC0"/>
    <w:rsid w:val="008925E0"/>
    <w:rsid w:val="008940E7"/>
    <w:rsid w:val="0089480C"/>
    <w:rsid w:val="00896160"/>
    <w:rsid w:val="00896A99"/>
    <w:rsid w:val="008A1B8E"/>
    <w:rsid w:val="008A4219"/>
    <w:rsid w:val="008A4E2B"/>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1096"/>
    <w:rsid w:val="0090240C"/>
    <w:rsid w:val="00903A5A"/>
    <w:rsid w:val="00903E10"/>
    <w:rsid w:val="00906569"/>
    <w:rsid w:val="0090762C"/>
    <w:rsid w:val="00910867"/>
    <w:rsid w:val="009115AE"/>
    <w:rsid w:val="009131CE"/>
    <w:rsid w:val="0091591B"/>
    <w:rsid w:val="00917A0F"/>
    <w:rsid w:val="0092048B"/>
    <w:rsid w:val="00920EBF"/>
    <w:rsid w:val="00922248"/>
    <w:rsid w:val="0092593D"/>
    <w:rsid w:val="00927730"/>
    <w:rsid w:val="00932317"/>
    <w:rsid w:val="009332E7"/>
    <w:rsid w:val="00934135"/>
    <w:rsid w:val="00934E5F"/>
    <w:rsid w:val="0093551F"/>
    <w:rsid w:val="009407CA"/>
    <w:rsid w:val="00942A6B"/>
    <w:rsid w:val="0094395F"/>
    <w:rsid w:val="009439A1"/>
    <w:rsid w:val="0094416F"/>
    <w:rsid w:val="009446F6"/>
    <w:rsid w:val="00945EDA"/>
    <w:rsid w:val="00951F7F"/>
    <w:rsid w:val="0095446B"/>
    <w:rsid w:val="009569D5"/>
    <w:rsid w:val="00956FF9"/>
    <w:rsid w:val="00957FB7"/>
    <w:rsid w:val="0096011A"/>
    <w:rsid w:val="009619E9"/>
    <w:rsid w:val="0096297E"/>
    <w:rsid w:val="00962AF3"/>
    <w:rsid w:val="00963E8B"/>
    <w:rsid w:val="00964B7B"/>
    <w:rsid w:val="00964C52"/>
    <w:rsid w:val="00966700"/>
    <w:rsid w:val="00967428"/>
    <w:rsid w:val="00967A7A"/>
    <w:rsid w:val="009712A3"/>
    <w:rsid w:val="00976EA7"/>
    <w:rsid w:val="0097799D"/>
    <w:rsid w:val="0098015E"/>
    <w:rsid w:val="00980354"/>
    <w:rsid w:val="00980D1A"/>
    <w:rsid w:val="00984379"/>
    <w:rsid w:val="0098495F"/>
    <w:rsid w:val="00984BFE"/>
    <w:rsid w:val="0098648B"/>
    <w:rsid w:val="00991F26"/>
    <w:rsid w:val="00993AA9"/>
    <w:rsid w:val="00994425"/>
    <w:rsid w:val="00995034"/>
    <w:rsid w:val="009969FC"/>
    <w:rsid w:val="00996F9F"/>
    <w:rsid w:val="009A0E70"/>
    <w:rsid w:val="009A0F91"/>
    <w:rsid w:val="009A306A"/>
    <w:rsid w:val="009A55A0"/>
    <w:rsid w:val="009B0060"/>
    <w:rsid w:val="009B071D"/>
    <w:rsid w:val="009B21E0"/>
    <w:rsid w:val="009B2C46"/>
    <w:rsid w:val="009B5211"/>
    <w:rsid w:val="009B56CD"/>
    <w:rsid w:val="009C18BB"/>
    <w:rsid w:val="009C1D4C"/>
    <w:rsid w:val="009C3BEB"/>
    <w:rsid w:val="009C3E03"/>
    <w:rsid w:val="009C6749"/>
    <w:rsid w:val="009D0A98"/>
    <w:rsid w:val="009D2A37"/>
    <w:rsid w:val="009D3135"/>
    <w:rsid w:val="009D5C73"/>
    <w:rsid w:val="009E4477"/>
    <w:rsid w:val="009F0951"/>
    <w:rsid w:val="009F3141"/>
    <w:rsid w:val="009F3849"/>
    <w:rsid w:val="009F44D5"/>
    <w:rsid w:val="009F5889"/>
    <w:rsid w:val="009F6AC7"/>
    <w:rsid w:val="00A013BB"/>
    <w:rsid w:val="00A03E80"/>
    <w:rsid w:val="00A03FB4"/>
    <w:rsid w:val="00A04670"/>
    <w:rsid w:val="00A04DE3"/>
    <w:rsid w:val="00A12101"/>
    <w:rsid w:val="00A12D89"/>
    <w:rsid w:val="00A14155"/>
    <w:rsid w:val="00A15461"/>
    <w:rsid w:val="00A16014"/>
    <w:rsid w:val="00A1690B"/>
    <w:rsid w:val="00A22C3D"/>
    <w:rsid w:val="00A22F21"/>
    <w:rsid w:val="00A2594D"/>
    <w:rsid w:val="00A36F46"/>
    <w:rsid w:val="00A373FD"/>
    <w:rsid w:val="00A40695"/>
    <w:rsid w:val="00A40E33"/>
    <w:rsid w:val="00A413CF"/>
    <w:rsid w:val="00A41E43"/>
    <w:rsid w:val="00A430B9"/>
    <w:rsid w:val="00A474B6"/>
    <w:rsid w:val="00A5231F"/>
    <w:rsid w:val="00A54B5D"/>
    <w:rsid w:val="00A54CDA"/>
    <w:rsid w:val="00A55737"/>
    <w:rsid w:val="00A55C00"/>
    <w:rsid w:val="00A57C28"/>
    <w:rsid w:val="00A60950"/>
    <w:rsid w:val="00A62A3B"/>
    <w:rsid w:val="00A64E19"/>
    <w:rsid w:val="00A657D8"/>
    <w:rsid w:val="00A67D26"/>
    <w:rsid w:val="00A703F0"/>
    <w:rsid w:val="00A75425"/>
    <w:rsid w:val="00A761ED"/>
    <w:rsid w:val="00A76E7F"/>
    <w:rsid w:val="00A834E1"/>
    <w:rsid w:val="00A84476"/>
    <w:rsid w:val="00A84575"/>
    <w:rsid w:val="00A867C9"/>
    <w:rsid w:val="00A9063A"/>
    <w:rsid w:val="00A91D90"/>
    <w:rsid w:val="00A9399B"/>
    <w:rsid w:val="00A960A6"/>
    <w:rsid w:val="00AA03BF"/>
    <w:rsid w:val="00AA1FFD"/>
    <w:rsid w:val="00AA3865"/>
    <w:rsid w:val="00AA3D7F"/>
    <w:rsid w:val="00AB070E"/>
    <w:rsid w:val="00AB0B87"/>
    <w:rsid w:val="00AB3E3D"/>
    <w:rsid w:val="00AB4240"/>
    <w:rsid w:val="00AB61B2"/>
    <w:rsid w:val="00AC2FCE"/>
    <w:rsid w:val="00AC44F0"/>
    <w:rsid w:val="00AC4B05"/>
    <w:rsid w:val="00AC6014"/>
    <w:rsid w:val="00AC7F2B"/>
    <w:rsid w:val="00AD172D"/>
    <w:rsid w:val="00AD3F9E"/>
    <w:rsid w:val="00AD561F"/>
    <w:rsid w:val="00AD6CA8"/>
    <w:rsid w:val="00AD73F1"/>
    <w:rsid w:val="00AD77F1"/>
    <w:rsid w:val="00AE2D4D"/>
    <w:rsid w:val="00AE383B"/>
    <w:rsid w:val="00AE54AB"/>
    <w:rsid w:val="00AE7E5B"/>
    <w:rsid w:val="00AF22AA"/>
    <w:rsid w:val="00AF2E0F"/>
    <w:rsid w:val="00AF3437"/>
    <w:rsid w:val="00AF4E76"/>
    <w:rsid w:val="00AF5C09"/>
    <w:rsid w:val="00AF781B"/>
    <w:rsid w:val="00B002D0"/>
    <w:rsid w:val="00B022B2"/>
    <w:rsid w:val="00B04987"/>
    <w:rsid w:val="00B0616F"/>
    <w:rsid w:val="00B07BBA"/>
    <w:rsid w:val="00B1224F"/>
    <w:rsid w:val="00B13523"/>
    <w:rsid w:val="00B1492B"/>
    <w:rsid w:val="00B17FB0"/>
    <w:rsid w:val="00B218BD"/>
    <w:rsid w:val="00B21F6A"/>
    <w:rsid w:val="00B232B4"/>
    <w:rsid w:val="00B247D1"/>
    <w:rsid w:val="00B2718E"/>
    <w:rsid w:val="00B3148B"/>
    <w:rsid w:val="00B31B7B"/>
    <w:rsid w:val="00B320D2"/>
    <w:rsid w:val="00B3379E"/>
    <w:rsid w:val="00B40010"/>
    <w:rsid w:val="00B404D0"/>
    <w:rsid w:val="00B45BA5"/>
    <w:rsid w:val="00B46028"/>
    <w:rsid w:val="00B46063"/>
    <w:rsid w:val="00B4610F"/>
    <w:rsid w:val="00B511BB"/>
    <w:rsid w:val="00B52B8C"/>
    <w:rsid w:val="00B54766"/>
    <w:rsid w:val="00B575BB"/>
    <w:rsid w:val="00B618A0"/>
    <w:rsid w:val="00B61D1D"/>
    <w:rsid w:val="00B62C53"/>
    <w:rsid w:val="00B635C7"/>
    <w:rsid w:val="00B67E63"/>
    <w:rsid w:val="00B73AEF"/>
    <w:rsid w:val="00B748DF"/>
    <w:rsid w:val="00B77884"/>
    <w:rsid w:val="00B801D4"/>
    <w:rsid w:val="00B8115A"/>
    <w:rsid w:val="00B8183D"/>
    <w:rsid w:val="00B82D48"/>
    <w:rsid w:val="00B944E3"/>
    <w:rsid w:val="00B94A59"/>
    <w:rsid w:val="00BA0672"/>
    <w:rsid w:val="00BA1CDA"/>
    <w:rsid w:val="00BA6F1E"/>
    <w:rsid w:val="00BA7618"/>
    <w:rsid w:val="00BA7788"/>
    <w:rsid w:val="00BB1DC8"/>
    <w:rsid w:val="00BB1DE6"/>
    <w:rsid w:val="00BB2275"/>
    <w:rsid w:val="00BB249B"/>
    <w:rsid w:val="00BB58E5"/>
    <w:rsid w:val="00BB6AF7"/>
    <w:rsid w:val="00BB7477"/>
    <w:rsid w:val="00BD05F3"/>
    <w:rsid w:val="00BD3157"/>
    <w:rsid w:val="00BE1C92"/>
    <w:rsid w:val="00BE2071"/>
    <w:rsid w:val="00BE373D"/>
    <w:rsid w:val="00BE50E7"/>
    <w:rsid w:val="00BE65D5"/>
    <w:rsid w:val="00BE67C2"/>
    <w:rsid w:val="00BE6A65"/>
    <w:rsid w:val="00BF0C01"/>
    <w:rsid w:val="00BF1BE9"/>
    <w:rsid w:val="00BF2447"/>
    <w:rsid w:val="00BF3133"/>
    <w:rsid w:val="00BF46BD"/>
    <w:rsid w:val="00BF4E29"/>
    <w:rsid w:val="00C01F06"/>
    <w:rsid w:val="00C0541D"/>
    <w:rsid w:val="00C0585A"/>
    <w:rsid w:val="00C05F44"/>
    <w:rsid w:val="00C06573"/>
    <w:rsid w:val="00C06BFC"/>
    <w:rsid w:val="00C1132A"/>
    <w:rsid w:val="00C11521"/>
    <w:rsid w:val="00C1198D"/>
    <w:rsid w:val="00C141F3"/>
    <w:rsid w:val="00C1574B"/>
    <w:rsid w:val="00C17147"/>
    <w:rsid w:val="00C21EC7"/>
    <w:rsid w:val="00C27CD1"/>
    <w:rsid w:val="00C30FB3"/>
    <w:rsid w:val="00C34ACF"/>
    <w:rsid w:val="00C37757"/>
    <w:rsid w:val="00C40FC1"/>
    <w:rsid w:val="00C41AFA"/>
    <w:rsid w:val="00C41F88"/>
    <w:rsid w:val="00C42C50"/>
    <w:rsid w:val="00C4343A"/>
    <w:rsid w:val="00C44E6A"/>
    <w:rsid w:val="00C450E4"/>
    <w:rsid w:val="00C45317"/>
    <w:rsid w:val="00C47716"/>
    <w:rsid w:val="00C50CE9"/>
    <w:rsid w:val="00C518C0"/>
    <w:rsid w:val="00C51C83"/>
    <w:rsid w:val="00C52713"/>
    <w:rsid w:val="00C576F5"/>
    <w:rsid w:val="00C6286C"/>
    <w:rsid w:val="00C64117"/>
    <w:rsid w:val="00C64A27"/>
    <w:rsid w:val="00C6676D"/>
    <w:rsid w:val="00C7100A"/>
    <w:rsid w:val="00C77261"/>
    <w:rsid w:val="00C81B33"/>
    <w:rsid w:val="00C851B4"/>
    <w:rsid w:val="00C85760"/>
    <w:rsid w:val="00C91917"/>
    <w:rsid w:val="00C94C95"/>
    <w:rsid w:val="00C9531E"/>
    <w:rsid w:val="00CA2555"/>
    <w:rsid w:val="00CA51EF"/>
    <w:rsid w:val="00CA7529"/>
    <w:rsid w:val="00CB1CEA"/>
    <w:rsid w:val="00CB3FB3"/>
    <w:rsid w:val="00CB4A99"/>
    <w:rsid w:val="00CB5481"/>
    <w:rsid w:val="00CB702B"/>
    <w:rsid w:val="00CB7AD5"/>
    <w:rsid w:val="00CC1F9A"/>
    <w:rsid w:val="00CC3B92"/>
    <w:rsid w:val="00CC6F08"/>
    <w:rsid w:val="00CC7375"/>
    <w:rsid w:val="00CD035F"/>
    <w:rsid w:val="00CD311F"/>
    <w:rsid w:val="00CE3939"/>
    <w:rsid w:val="00CE3EBF"/>
    <w:rsid w:val="00CE73B7"/>
    <w:rsid w:val="00CF1B8B"/>
    <w:rsid w:val="00CF218F"/>
    <w:rsid w:val="00CF2FBA"/>
    <w:rsid w:val="00CF44E1"/>
    <w:rsid w:val="00D02C7C"/>
    <w:rsid w:val="00D0357C"/>
    <w:rsid w:val="00D0406B"/>
    <w:rsid w:val="00D054C0"/>
    <w:rsid w:val="00D05734"/>
    <w:rsid w:val="00D070DF"/>
    <w:rsid w:val="00D10CC3"/>
    <w:rsid w:val="00D13147"/>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2C35"/>
    <w:rsid w:val="00D66591"/>
    <w:rsid w:val="00D7094D"/>
    <w:rsid w:val="00D709E4"/>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719C"/>
    <w:rsid w:val="00DB1F61"/>
    <w:rsid w:val="00DB2A8F"/>
    <w:rsid w:val="00DB73E7"/>
    <w:rsid w:val="00DC111B"/>
    <w:rsid w:val="00DC1F40"/>
    <w:rsid w:val="00DD52F3"/>
    <w:rsid w:val="00DD5CC5"/>
    <w:rsid w:val="00DD7C1D"/>
    <w:rsid w:val="00DE3BF7"/>
    <w:rsid w:val="00DE7321"/>
    <w:rsid w:val="00DE785B"/>
    <w:rsid w:val="00DF13EC"/>
    <w:rsid w:val="00DF1F27"/>
    <w:rsid w:val="00DF3E70"/>
    <w:rsid w:val="00DF42B9"/>
    <w:rsid w:val="00DF62E4"/>
    <w:rsid w:val="00DF76F7"/>
    <w:rsid w:val="00DF7E8B"/>
    <w:rsid w:val="00E00B14"/>
    <w:rsid w:val="00E01E22"/>
    <w:rsid w:val="00E01F95"/>
    <w:rsid w:val="00E05589"/>
    <w:rsid w:val="00E06020"/>
    <w:rsid w:val="00E06703"/>
    <w:rsid w:val="00E07051"/>
    <w:rsid w:val="00E073F0"/>
    <w:rsid w:val="00E116A2"/>
    <w:rsid w:val="00E11EB2"/>
    <w:rsid w:val="00E15B5D"/>
    <w:rsid w:val="00E33AFB"/>
    <w:rsid w:val="00E34BAD"/>
    <w:rsid w:val="00E53795"/>
    <w:rsid w:val="00E609A3"/>
    <w:rsid w:val="00E60D45"/>
    <w:rsid w:val="00E60DC7"/>
    <w:rsid w:val="00E62471"/>
    <w:rsid w:val="00E62AE6"/>
    <w:rsid w:val="00E67502"/>
    <w:rsid w:val="00E67557"/>
    <w:rsid w:val="00E70E30"/>
    <w:rsid w:val="00E70E7B"/>
    <w:rsid w:val="00E711DE"/>
    <w:rsid w:val="00E72311"/>
    <w:rsid w:val="00E7627F"/>
    <w:rsid w:val="00E7674E"/>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C7F06"/>
    <w:rsid w:val="00ED01D5"/>
    <w:rsid w:val="00ED3847"/>
    <w:rsid w:val="00ED5F0B"/>
    <w:rsid w:val="00EE33E7"/>
    <w:rsid w:val="00EE72C5"/>
    <w:rsid w:val="00EF2F97"/>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313E1"/>
    <w:rsid w:val="00F31E78"/>
    <w:rsid w:val="00F3677D"/>
    <w:rsid w:val="00F45E4D"/>
    <w:rsid w:val="00F50323"/>
    <w:rsid w:val="00F513BA"/>
    <w:rsid w:val="00F52F9F"/>
    <w:rsid w:val="00F53892"/>
    <w:rsid w:val="00F53EF2"/>
    <w:rsid w:val="00F57051"/>
    <w:rsid w:val="00F71E82"/>
    <w:rsid w:val="00F72C96"/>
    <w:rsid w:val="00F74861"/>
    <w:rsid w:val="00F76303"/>
    <w:rsid w:val="00F769E1"/>
    <w:rsid w:val="00F80249"/>
    <w:rsid w:val="00F8118F"/>
    <w:rsid w:val="00F813D9"/>
    <w:rsid w:val="00F81948"/>
    <w:rsid w:val="00F8220A"/>
    <w:rsid w:val="00F82E44"/>
    <w:rsid w:val="00F86822"/>
    <w:rsid w:val="00F87383"/>
    <w:rsid w:val="00F90A22"/>
    <w:rsid w:val="00F93EC8"/>
    <w:rsid w:val="00F94356"/>
    <w:rsid w:val="00F95CFA"/>
    <w:rsid w:val="00F96FFF"/>
    <w:rsid w:val="00FA2A1A"/>
    <w:rsid w:val="00FA6599"/>
    <w:rsid w:val="00FA70DF"/>
    <w:rsid w:val="00FB1D13"/>
    <w:rsid w:val="00FB2E29"/>
    <w:rsid w:val="00FB48A0"/>
    <w:rsid w:val="00FB4C13"/>
    <w:rsid w:val="00FB5342"/>
    <w:rsid w:val="00FB7A22"/>
    <w:rsid w:val="00FC0D5F"/>
    <w:rsid w:val="00FD044C"/>
    <w:rsid w:val="00FD0EB6"/>
    <w:rsid w:val="00FD3778"/>
    <w:rsid w:val="00FD4686"/>
    <w:rsid w:val="00FD6D0D"/>
    <w:rsid w:val="00FE2505"/>
    <w:rsid w:val="00FF0345"/>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92215-0DE5-4FC5-AF1C-DAD37268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7</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186</cp:revision>
  <cp:lastPrinted>2015-07-09T09:00:00Z</cp:lastPrinted>
  <dcterms:created xsi:type="dcterms:W3CDTF">2015-06-17T10:45:00Z</dcterms:created>
  <dcterms:modified xsi:type="dcterms:W3CDTF">2016-11-12T18:02:00Z</dcterms:modified>
</cp:coreProperties>
</file>