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FB08DE">
        <w:rPr>
          <w:rFonts w:ascii="Tahoma" w:hAnsi="Tahoma" w:cs="Tahoma"/>
          <w:b/>
          <w:sz w:val="24"/>
          <w:szCs w:val="24"/>
        </w:rPr>
        <w:t>07-30-</w:t>
      </w:r>
      <w:r w:rsidR="00D076E8">
        <w:rPr>
          <w:rFonts w:ascii="Tahoma" w:hAnsi="Tahoma" w:cs="Tahoma"/>
          <w:b/>
          <w:sz w:val="24"/>
          <w:szCs w:val="24"/>
        </w:rPr>
        <w:t>786</w:t>
      </w:r>
      <w:r w:rsidR="00FB08D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D076E8">
        <w:rPr>
          <w:rFonts w:ascii="Tahoma" w:hAnsi="Tahoma" w:cs="Tahoma"/>
          <w:b/>
          <w:sz w:val="24"/>
          <w:szCs w:val="24"/>
        </w:rPr>
        <w:t>20</w:t>
      </w:r>
      <w:r w:rsidR="00FB08DE">
        <w:rPr>
          <w:rFonts w:ascii="Tahoma" w:hAnsi="Tahoma" w:cs="Tahoma"/>
          <w:b/>
          <w:sz w:val="24"/>
          <w:szCs w:val="24"/>
        </w:rPr>
        <w:t>.0</w:t>
      </w:r>
      <w:r w:rsidR="00E62D65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FB08DE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D076E8">
        <w:rPr>
          <w:rFonts w:ascii="Tahoma" w:hAnsi="Tahoma" w:cs="Tahoma"/>
          <w:sz w:val="24"/>
          <w:szCs w:val="24"/>
          <w:lang w:val="sr-Latn-CS"/>
        </w:rPr>
        <w:t>85533-85537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076E8">
        <w:rPr>
          <w:rFonts w:ascii="Tahoma" w:hAnsi="Tahoma" w:cs="Tahoma"/>
          <w:sz w:val="24"/>
          <w:szCs w:val="24"/>
          <w:lang w:val="sr-Latn-CS"/>
        </w:rPr>
        <w:t>06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D076E8">
        <w:rPr>
          <w:rFonts w:ascii="Tahoma" w:hAnsi="Tahoma" w:cs="Tahoma"/>
          <w:sz w:val="24"/>
          <w:szCs w:val="24"/>
          <w:lang w:val="sr-Latn-CS"/>
        </w:rPr>
        <w:t>05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E62D65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Centralnog registra privrednih subjekata Poreske uprave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076E8">
        <w:rPr>
          <w:rFonts w:ascii="Tahoma" w:hAnsi="Tahoma" w:cs="Tahoma"/>
          <w:sz w:val="24"/>
          <w:szCs w:val="24"/>
          <w:lang w:val="sr-Latn-CS"/>
        </w:rPr>
        <w:t>17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E62D65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4A080B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Centralnom registru privrednih subjekata Poreske uprave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076E8">
        <w:rPr>
          <w:rFonts w:ascii="Tahoma" w:hAnsi="Tahoma" w:cs="Tahoma"/>
          <w:sz w:val="24"/>
          <w:szCs w:val="24"/>
          <w:lang w:val="sr-Latn-CS"/>
        </w:rPr>
        <w:t>br.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D076E8">
        <w:rPr>
          <w:rFonts w:ascii="Tahoma" w:hAnsi="Tahoma" w:cs="Tahoma"/>
          <w:sz w:val="24"/>
          <w:szCs w:val="24"/>
          <w:lang w:val="sr-Latn-CS"/>
        </w:rPr>
        <w:t>85533-85537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076E8">
        <w:rPr>
          <w:rFonts w:ascii="Tahoma" w:hAnsi="Tahoma" w:cs="Tahoma"/>
          <w:sz w:val="24"/>
          <w:szCs w:val="24"/>
          <w:lang w:val="sr-Latn-CS"/>
        </w:rPr>
        <w:t>08.04.2016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FB08DE" w:rsidRPr="00BF314B" w:rsidRDefault="00FB08D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Centralnog registra privrednih subjekata Poreske uprave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076E8">
        <w:rPr>
          <w:rFonts w:ascii="Tahoma" w:hAnsi="Tahoma" w:cs="Tahoma"/>
          <w:sz w:val="24"/>
          <w:szCs w:val="24"/>
          <w:lang w:val="sr-Latn-CS"/>
        </w:rPr>
        <w:t>08.04.2016</w:t>
      </w:r>
      <w:r w:rsidR="00E62D65">
        <w:rPr>
          <w:rFonts w:ascii="Tahoma" w:hAnsi="Tahoma" w:cs="Tahoma"/>
          <w:sz w:val="24"/>
          <w:szCs w:val="24"/>
          <w:lang w:val="sr-Latn-CS"/>
        </w:rPr>
        <w:t>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F151C" w:rsidRPr="00AF151C">
        <w:rPr>
          <w:rFonts w:ascii="Tahoma" w:hAnsi="Tahoma" w:cs="Tahoma"/>
          <w:sz w:val="24"/>
          <w:szCs w:val="24"/>
          <w:lang w:val="sr-Latn-CS"/>
        </w:rPr>
        <w:t>osnivačkih akata i registracionih promjena sa svim pratećim aktima za kompaniju</w:t>
      </w:r>
      <w:r w:rsidR="00BE42B7">
        <w:rPr>
          <w:rFonts w:ascii="Tahoma" w:hAnsi="Tahoma" w:cs="Tahoma"/>
          <w:sz w:val="24"/>
          <w:szCs w:val="24"/>
          <w:lang w:val="sr-Latn-CS"/>
        </w:rPr>
        <w:t xml:space="preserve"> „</w:t>
      </w:r>
      <w:r w:rsidR="00D076E8">
        <w:rPr>
          <w:rFonts w:ascii="Tahoma" w:hAnsi="Tahoma" w:cs="Tahoma"/>
          <w:sz w:val="24"/>
          <w:szCs w:val="24"/>
          <w:lang w:val="sr-Latn-CS"/>
        </w:rPr>
        <w:t>Adriativ Invest</w:t>
      </w:r>
      <w:r w:rsidR="00BE42B7">
        <w:rPr>
          <w:rFonts w:ascii="Tahoma" w:hAnsi="Tahoma" w:cs="Tahoma"/>
          <w:sz w:val="24"/>
          <w:szCs w:val="24"/>
          <w:lang w:val="sr-Latn-CS"/>
        </w:rPr>
        <w:t>“ (PIB 02</w:t>
      </w:r>
      <w:r w:rsidR="00D076E8">
        <w:rPr>
          <w:rFonts w:ascii="Tahoma" w:hAnsi="Tahoma" w:cs="Tahoma"/>
          <w:sz w:val="24"/>
          <w:szCs w:val="24"/>
          <w:lang w:val="sr-Latn-CS"/>
        </w:rPr>
        <w:t>731258</w:t>
      </w:r>
      <w:r w:rsidR="00BE42B7">
        <w:rPr>
          <w:rFonts w:ascii="Tahoma" w:hAnsi="Tahoma" w:cs="Tahoma"/>
          <w:sz w:val="24"/>
          <w:szCs w:val="24"/>
          <w:lang w:val="sr-Latn-CS"/>
        </w:rPr>
        <w:t xml:space="preserve">); </w:t>
      </w:r>
      <w:r w:rsidR="00AF151C" w:rsidRPr="00AF151C">
        <w:rPr>
          <w:rFonts w:ascii="Tahoma" w:hAnsi="Tahoma" w:cs="Tahoma"/>
          <w:sz w:val="24"/>
          <w:szCs w:val="24"/>
          <w:lang w:val="sr-Latn-CS"/>
        </w:rPr>
        <w:t>osnivačkih akata i registracionih promjena sa svim pratećim aktima za kompaniju</w:t>
      </w:r>
      <w:r w:rsidR="00BE42B7">
        <w:rPr>
          <w:rFonts w:ascii="Tahoma" w:hAnsi="Tahoma" w:cs="Tahoma"/>
          <w:sz w:val="24"/>
          <w:szCs w:val="24"/>
          <w:lang w:val="sr-Latn-CS"/>
        </w:rPr>
        <w:t xml:space="preserve"> „</w:t>
      </w:r>
      <w:r w:rsidR="00D076E8">
        <w:rPr>
          <w:rFonts w:ascii="Tahoma" w:hAnsi="Tahoma" w:cs="Tahoma"/>
          <w:sz w:val="24"/>
          <w:szCs w:val="24"/>
          <w:lang w:val="sr-Latn-CS"/>
        </w:rPr>
        <w:t>Delfia Group</w:t>
      </w:r>
      <w:r w:rsidR="00BE42B7">
        <w:rPr>
          <w:rFonts w:ascii="Tahoma" w:hAnsi="Tahoma" w:cs="Tahoma"/>
          <w:sz w:val="24"/>
          <w:szCs w:val="24"/>
          <w:lang w:val="sr-Latn-CS"/>
        </w:rPr>
        <w:t>“ (PIB 02</w:t>
      </w:r>
      <w:r w:rsidR="00D076E8">
        <w:rPr>
          <w:rFonts w:ascii="Tahoma" w:hAnsi="Tahoma" w:cs="Tahoma"/>
          <w:sz w:val="24"/>
          <w:szCs w:val="24"/>
          <w:lang w:val="sr-Latn-CS"/>
        </w:rPr>
        <w:t>716402</w:t>
      </w:r>
      <w:r w:rsidR="00257E4A">
        <w:rPr>
          <w:rFonts w:ascii="Tahoma" w:hAnsi="Tahoma" w:cs="Tahoma"/>
          <w:sz w:val="24"/>
          <w:szCs w:val="24"/>
          <w:lang w:val="sr-Latn-CS"/>
        </w:rPr>
        <w:t>),</w:t>
      </w:r>
      <w:r w:rsidR="00BE42B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F151C" w:rsidRPr="00AF151C">
        <w:rPr>
          <w:rFonts w:ascii="Tahoma" w:hAnsi="Tahoma" w:cs="Tahoma"/>
          <w:sz w:val="24"/>
          <w:szCs w:val="24"/>
          <w:lang w:val="sr-Latn-CS"/>
        </w:rPr>
        <w:t xml:space="preserve">osnivačkih akata i registracionih promjena sa svim pratećim aktima za kompaniju </w:t>
      </w:r>
      <w:r w:rsidR="00BE42B7">
        <w:rPr>
          <w:rFonts w:ascii="Tahoma" w:hAnsi="Tahoma" w:cs="Tahoma"/>
          <w:sz w:val="24"/>
          <w:szCs w:val="24"/>
          <w:lang w:val="sr-Latn-CS"/>
        </w:rPr>
        <w:t>„</w:t>
      </w:r>
      <w:r w:rsidR="00D076E8">
        <w:rPr>
          <w:rFonts w:ascii="Tahoma" w:hAnsi="Tahoma" w:cs="Tahoma"/>
          <w:sz w:val="24"/>
          <w:szCs w:val="24"/>
          <w:lang w:val="sr-Latn-CS"/>
        </w:rPr>
        <w:t>S-Invest</w:t>
      </w:r>
      <w:r w:rsidR="00BE42B7">
        <w:rPr>
          <w:rFonts w:ascii="Tahoma" w:hAnsi="Tahoma" w:cs="Tahoma"/>
          <w:sz w:val="24"/>
          <w:szCs w:val="24"/>
          <w:lang w:val="sr-Latn-CS"/>
        </w:rPr>
        <w:t>“ (PIB 02</w:t>
      </w:r>
      <w:r w:rsidR="00D076E8">
        <w:rPr>
          <w:rFonts w:ascii="Tahoma" w:hAnsi="Tahoma" w:cs="Tahoma"/>
          <w:sz w:val="24"/>
          <w:szCs w:val="24"/>
          <w:lang w:val="sr-Latn-CS"/>
        </w:rPr>
        <w:t>678861</w:t>
      </w:r>
      <w:r w:rsidR="00257E4A">
        <w:rPr>
          <w:rFonts w:ascii="Tahoma" w:hAnsi="Tahoma" w:cs="Tahoma"/>
          <w:sz w:val="24"/>
          <w:szCs w:val="24"/>
          <w:lang w:val="sr-Latn-CS"/>
        </w:rPr>
        <w:t>),</w:t>
      </w:r>
      <w:r w:rsidR="00BE42B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F151C" w:rsidRPr="00AF151C">
        <w:rPr>
          <w:rFonts w:ascii="Tahoma" w:hAnsi="Tahoma" w:cs="Tahoma"/>
          <w:sz w:val="24"/>
          <w:szCs w:val="24"/>
          <w:lang w:val="sr-Latn-CS"/>
        </w:rPr>
        <w:t>osnivačkih akata i registracionih promjena sa svim pratećim aktima za kompaniju</w:t>
      </w:r>
      <w:r w:rsidR="00BE42B7">
        <w:rPr>
          <w:rFonts w:ascii="Tahoma" w:hAnsi="Tahoma" w:cs="Tahoma"/>
          <w:sz w:val="24"/>
          <w:szCs w:val="24"/>
          <w:lang w:val="sr-Latn-CS"/>
        </w:rPr>
        <w:t xml:space="preserve"> „</w:t>
      </w:r>
      <w:r w:rsidR="00D076E8">
        <w:rPr>
          <w:rFonts w:ascii="Tahoma" w:hAnsi="Tahoma" w:cs="Tahoma"/>
          <w:sz w:val="24"/>
          <w:szCs w:val="24"/>
          <w:lang w:val="sr-Latn-CS"/>
        </w:rPr>
        <w:t>S.O.L. Reality</w:t>
      </w:r>
      <w:r w:rsidR="00BE42B7">
        <w:rPr>
          <w:rFonts w:ascii="Tahoma" w:hAnsi="Tahoma" w:cs="Tahoma"/>
          <w:sz w:val="24"/>
          <w:szCs w:val="24"/>
          <w:lang w:val="sr-Latn-CS"/>
        </w:rPr>
        <w:t xml:space="preserve">“ (PIB </w:t>
      </w:r>
      <w:r w:rsidR="00D076E8">
        <w:rPr>
          <w:rFonts w:ascii="Tahoma" w:hAnsi="Tahoma" w:cs="Tahoma"/>
          <w:sz w:val="24"/>
          <w:szCs w:val="24"/>
          <w:lang w:val="sr-Latn-CS"/>
        </w:rPr>
        <w:t>02623528) i</w:t>
      </w:r>
      <w:r w:rsidR="00BE42B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F151C" w:rsidRPr="00AF151C">
        <w:rPr>
          <w:rFonts w:ascii="Tahoma" w:hAnsi="Tahoma" w:cs="Tahoma"/>
          <w:sz w:val="24"/>
          <w:szCs w:val="24"/>
          <w:lang w:val="sr-Latn-CS"/>
        </w:rPr>
        <w:t>osnivačkih akata i registracionih promjena sa svim pratećim aktima za kompaniju</w:t>
      </w:r>
      <w:r w:rsidR="00D076E8">
        <w:rPr>
          <w:rFonts w:ascii="Tahoma" w:hAnsi="Tahoma" w:cs="Tahoma"/>
          <w:sz w:val="24"/>
          <w:szCs w:val="24"/>
          <w:lang w:val="sr-Latn-CS"/>
        </w:rPr>
        <w:t xml:space="preserve"> „NEO Group</w:t>
      </w:r>
      <w:r w:rsidR="00BE42B7">
        <w:rPr>
          <w:rFonts w:ascii="Tahoma" w:hAnsi="Tahoma" w:cs="Tahoma"/>
          <w:sz w:val="24"/>
          <w:szCs w:val="24"/>
          <w:lang w:val="sr-Latn-CS"/>
        </w:rPr>
        <w:t>“ (PIB 02</w:t>
      </w:r>
      <w:r w:rsidR="00D076E8">
        <w:rPr>
          <w:rFonts w:ascii="Tahoma" w:hAnsi="Tahoma" w:cs="Tahoma"/>
          <w:sz w:val="24"/>
          <w:szCs w:val="24"/>
          <w:lang w:val="sr-Latn-CS"/>
        </w:rPr>
        <w:t xml:space="preserve">619580).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076E8">
        <w:rPr>
          <w:rFonts w:ascii="Tahoma" w:hAnsi="Tahoma" w:cs="Tahoma"/>
          <w:sz w:val="24"/>
          <w:szCs w:val="24"/>
          <w:lang w:val="sr-Latn-CS"/>
        </w:rPr>
        <w:t>03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D076E8">
        <w:rPr>
          <w:rFonts w:ascii="Tahoma" w:hAnsi="Tahoma" w:cs="Tahoma"/>
          <w:sz w:val="24"/>
          <w:szCs w:val="24"/>
          <w:lang w:val="sr-Latn-CS"/>
        </w:rPr>
        <w:t>6</w:t>
      </w:r>
      <w:r w:rsidR="00FB08DE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257E4A">
        <w:rPr>
          <w:rFonts w:ascii="Tahoma" w:hAnsi="Tahoma" w:cs="Tahoma"/>
          <w:sz w:val="24"/>
          <w:szCs w:val="24"/>
          <w:lang w:val="sr-Latn-CS"/>
        </w:rPr>
        <w:t>br.</w:t>
      </w:r>
      <w:r w:rsidR="00FB08DE">
        <w:rPr>
          <w:rFonts w:ascii="Tahoma" w:hAnsi="Tahoma" w:cs="Tahoma"/>
          <w:sz w:val="24"/>
          <w:szCs w:val="24"/>
          <w:lang w:val="sr-Latn-CS"/>
        </w:rPr>
        <w:t>07-42-</w:t>
      </w:r>
      <w:r w:rsidR="00D076E8">
        <w:rPr>
          <w:rFonts w:ascii="Tahoma" w:hAnsi="Tahoma" w:cs="Tahoma"/>
          <w:sz w:val="24"/>
          <w:szCs w:val="24"/>
          <w:lang w:val="sr-Latn-CS"/>
        </w:rPr>
        <w:t>3286</w:t>
      </w:r>
      <w:r w:rsidR="00FB08D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076E8">
        <w:rPr>
          <w:rFonts w:ascii="Tahoma" w:hAnsi="Tahoma" w:cs="Tahoma"/>
          <w:sz w:val="24"/>
          <w:szCs w:val="24"/>
          <w:lang w:val="sr-Latn-CS"/>
        </w:rPr>
        <w:t>03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D076E8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FB08D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Centralni registar privrednih subjekata Poreske uprave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D076E8">
        <w:rPr>
          <w:rFonts w:ascii="Tahoma" w:hAnsi="Tahoma" w:cs="Tahoma"/>
          <w:sz w:val="24"/>
          <w:szCs w:val="24"/>
          <w:lang w:val="sr-Latn-CS"/>
        </w:rPr>
        <w:t>85533-85537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076E8">
        <w:rPr>
          <w:rFonts w:ascii="Tahoma" w:hAnsi="Tahoma" w:cs="Tahoma"/>
          <w:sz w:val="24"/>
          <w:szCs w:val="24"/>
          <w:lang w:val="sr-Latn-CS"/>
        </w:rPr>
        <w:t>08.04.2016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B5ECE">
        <w:rPr>
          <w:rFonts w:ascii="Tahoma" w:hAnsi="Tahoma" w:cs="Tahoma"/>
          <w:sz w:val="24"/>
          <w:szCs w:val="24"/>
          <w:lang w:val="sr-Latn-CS"/>
        </w:rPr>
        <w:t>Centralni registar privrednih subjekata Poreske uprave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E62D6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D076E8" w:rsidRPr="00FD2256" w:rsidRDefault="009845A6" w:rsidP="00FD225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E62D65" w:rsidRDefault="00FD2256" w:rsidP="00FD225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E62D65" w:rsidRDefault="00FD2256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r w:rsidRPr="00FD2256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Predsjednik, Muhamed Gjokaj</w:t>
      </w: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D63" w:rsidRDefault="00502D63" w:rsidP="00CB7F9A">
      <w:pPr>
        <w:spacing w:after="0" w:line="240" w:lineRule="auto"/>
      </w:pPr>
      <w:r>
        <w:separator/>
      </w:r>
    </w:p>
  </w:endnote>
  <w:endnote w:type="continuationSeparator" w:id="0">
    <w:p w:rsidR="00502D63" w:rsidRDefault="00502D6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D63" w:rsidRDefault="00502D63" w:rsidP="00CB7F9A">
      <w:pPr>
        <w:spacing w:after="0" w:line="240" w:lineRule="auto"/>
      </w:pPr>
      <w:r>
        <w:separator/>
      </w:r>
    </w:p>
  </w:footnote>
  <w:footnote w:type="continuationSeparator" w:id="0">
    <w:p w:rsidR="00502D63" w:rsidRDefault="00502D6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3BB0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0693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E4A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493C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0D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080B"/>
    <w:rsid w:val="004A1062"/>
    <w:rsid w:val="004A2C4D"/>
    <w:rsid w:val="004A36A5"/>
    <w:rsid w:val="004A3832"/>
    <w:rsid w:val="004A386A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2D63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77297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BC2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5E40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C44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151C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2B7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E762C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076E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55D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65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68AB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364A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8DE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256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5A00C-3AD4-441F-AED9-AB97B4AD5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26</cp:revision>
  <cp:lastPrinted>2014-12-08T14:22:00Z</cp:lastPrinted>
  <dcterms:created xsi:type="dcterms:W3CDTF">2015-12-16T13:08:00Z</dcterms:created>
  <dcterms:modified xsi:type="dcterms:W3CDTF">2016-11-12T17:05:00Z</dcterms:modified>
</cp:coreProperties>
</file>