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07-30-20</w:t>
      </w:r>
      <w:r w:rsidR="006275E9">
        <w:rPr>
          <w:rFonts w:ascii="Tahoma" w:hAnsi="Tahoma" w:cs="Tahoma"/>
          <w:b/>
          <w:sz w:val="24"/>
          <w:szCs w:val="24"/>
          <w:lang w:val="sr-Latn-CS"/>
        </w:rPr>
        <w:t>4</w:t>
      </w:r>
      <w:r w:rsidR="008736B6">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6275E9">
        <w:rPr>
          <w:rFonts w:ascii="Tahoma" w:hAnsi="Tahoma" w:cs="Tahoma"/>
          <w:sz w:val="24"/>
          <w:szCs w:val="24"/>
          <w:lang w:val="sr-Latn-CS"/>
        </w:rPr>
        <w:t>16/82025-82027</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w:t>
      </w:r>
      <w:r w:rsidR="006275E9">
        <w:rPr>
          <w:rFonts w:ascii="Tahoma" w:hAnsi="Tahoma" w:cs="Tahoma"/>
          <w:sz w:val="24"/>
          <w:szCs w:val="24"/>
          <w:lang w:val="sr-Latn-CS"/>
        </w:rPr>
        <w:t>5</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9C0E0B">
        <w:rPr>
          <w:rFonts w:ascii="Tahoma" w:hAnsi="Tahoma" w:cs="Tahoma"/>
          <w:sz w:val="24"/>
          <w:szCs w:val="24"/>
          <w:lang w:val="sr-Latn-CS"/>
        </w:rPr>
        <w:t>i člana 238 stav 1 Zakona o opštem upravnom postupku (“Sl.list Crne Gore”,</w:t>
      </w:r>
      <w:r w:rsidR="002269BA" w:rsidRPr="009C0E0B">
        <w:rPr>
          <w:rFonts w:ascii="Tahoma" w:hAnsi="Tahoma" w:cs="Tahoma"/>
          <w:sz w:val="24"/>
          <w:szCs w:val="24"/>
          <w:lang w:val="sr-Latn-CS"/>
        </w:rPr>
        <w:t xml:space="preserve"> </w:t>
      </w:r>
      <w:r w:rsidR="004A20A6" w:rsidRPr="009C0E0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w:t>
      </w:r>
      <w:r w:rsidR="006275E9">
        <w:rPr>
          <w:rFonts w:ascii="Tahoma" w:hAnsi="Tahoma" w:cs="Tahoma"/>
          <w:sz w:val="24"/>
          <w:szCs w:val="24"/>
          <w:lang w:val="sr-Latn-CS"/>
        </w:rPr>
        <w:t>5</w:t>
      </w:r>
      <w:r w:rsidR="006B5EEA">
        <w:rPr>
          <w:rFonts w:ascii="Tahoma" w:hAnsi="Tahoma" w:cs="Tahoma"/>
          <w:sz w:val="24"/>
          <w:szCs w:val="24"/>
          <w:lang w:val="sr-Latn-CS"/>
        </w:rPr>
        <w:t>/2 od 27.01.2016.godine</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D32C72">
        <w:rPr>
          <w:rFonts w:ascii="Tahoma" w:hAnsi="Tahoma" w:cs="Tahoma"/>
          <w:sz w:val="24"/>
          <w:szCs w:val="24"/>
          <w:lang w:val="sr-Latn-CS"/>
        </w:rPr>
        <w:t>16/</w:t>
      </w:r>
      <w:r w:rsidR="00647E83" w:rsidRPr="00647E83">
        <w:rPr>
          <w:rFonts w:ascii="Tahoma" w:hAnsi="Tahoma" w:cs="Tahoma"/>
          <w:sz w:val="24"/>
          <w:szCs w:val="24"/>
          <w:lang w:val="sr-Latn-CS"/>
        </w:rPr>
        <w:t xml:space="preserve">82025-82027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671871" w:rsidRPr="00671871">
        <w:rPr>
          <w:rFonts w:ascii="Tahoma" w:hAnsi="Tahoma" w:cs="Tahoma"/>
          <w:sz w:val="24"/>
          <w:szCs w:val="24"/>
          <w:lang w:val="sr-Latn-CS"/>
        </w:rPr>
        <w:t xml:space="preserve"> </w:t>
      </w:r>
      <w:r w:rsidR="00671871">
        <w:rPr>
          <w:rFonts w:ascii="Tahoma" w:hAnsi="Tahoma" w:cs="Tahoma"/>
          <w:sz w:val="24"/>
          <w:szCs w:val="24"/>
          <w:lang w:val="sr-Latn-CS"/>
        </w:rPr>
        <w:t>Prijave sa pratećom dokumentacijom koju je firma „Beton Group Popovic“ d.o.o. dostavila  Sekretarijatu za razvojne projekte dana 01.10.2015.godine po osnovu Javnog oglasa za učešće u postupku dodjele sredstava za podsticanje direktnih investicija Investicionog projekta „Rekonstrukcija/izgradnja hotela Berane“, koju je firma „Beton Group Popovic“ d.o.o. dostavila Sekretarijatu za razvojne projekte i Izvještaja Sekretarijata za razvojne projekte o analizi usklađenosti investicionog projekta „Rekonstrukcija/izgradnja hotela Berane“ sa planskim dokumentima i razvojnim planovima u Crnoj Gori</w:t>
      </w:r>
      <w:r w:rsidR="00706F3E" w:rsidRPr="00706F3E">
        <w:rPr>
          <w:rFonts w:ascii="Tahoma" w:hAnsi="Tahoma" w:cs="Tahoma"/>
          <w:sz w:val="24"/>
          <w:szCs w:val="24"/>
          <w:lang w:val="sr-Latn-CS"/>
        </w:rPr>
        <w:t>,</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w:t>
      </w:r>
      <w:r w:rsidR="00376D50">
        <w:rPr>
          <w:rFonts w:ascii="Tahoma" w:hAnsi="Tahoma" w:cs="Tahoma"/>
          <w:sz w:val="24"/>
          <w:szCs w:val="24"/>
          <w:lang w:val="sr-Latn-CS"/>
        </w:rPr>
        <w:t xml:space="preserve"> </w:t>
      </w:r>
      <w:r w:rsidR="00F56C13">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D32C72">
        <w:rPr>
          <w:rFonts w:ascii="Tahoma" w:hAnsi="Tahoma" w:cs="Tahoma"/>
          <w:sz w:val="24"/>
          <w:szCs w:val="24"/>
        </w:rPr>
        <w:t xml:space="preserve">uplati </w:t>
      </w:r>
      <w:r w:rsidR="002C30F4" w:rsidRPr="002C30F4">
        <w:rPr>
          <w:rFonts w:ascii="Tahoma" w:hAnsi="Tahoma" w:cs="Tahoma"/>
          <w:sz w:val="24"/>
          <w:szCs w:val="24"/>
        </w:rPr>
        <w:t xml:space="preserve">14,40 </w:t>
      </w:r>
      <w:r w:rsidRPr="00B347D7">
        <w:rPr>
          <w:rFonts w:ascii="Tahoma" w:hAnsi="Tahoma" w:cs="Tahoma"/>
          <w:sz w:val="24"/>
          <w:szCs w:val="24"/>
        </w:rPr>
        <w:t>EUR</w:t>
      </w:r>
      <w:r w:rsidR="00C42353">
        <w:rPr>
          <w:rFonts w:ascii="Tahoma" w:hAnsi="Tahoma" w:cs="Tahoma"/>
          <w:sz w:val="24"/>
          <w:szCs w:val="24"/>
        </w:rPr>
        <w:t xml:space="preserve">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lastRenderedPageBreak/>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0212CF" w:rsidRPr="000212CF">
        <w:rPr>
          <w:rFonts w:ascii="Tahoma" w:hAnsi="Tahoma" w:cs="Tahoma"/>
          <w:sz w:val="24"/>
          <w:szCs w:val="24"/>
        </w:rPr>
        <w:t>16/</w:t>
      </w:r>
      <w:r w:rsidR="0072240C">
        <w:rPr>
          <w:rFonts w:ascii="Tahoma" w:hAnsi="Tahoma" w:cs="Tahoma"/>
          <w:sz w:val="24"/>
          <w:szCs w:val="24"/>
        </w:rPr>
        <w:t>82025-82027</w:t>
      </w:r>
      <w:r w:rsidR="000212CF" w:rsidRPr="000212CF">
        <w:rPr>
          <w:rFonts w:ascii="Tahoma" w:hAnsi="Tahoma" w:cs="Tahoma"/>
          <w:sz w:val="24"/>
          <w:szCs w:val="24"/>
        </w:rPr>
        <w:t xml:space="preserve"> 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922555">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88175D" w:rsidRPr="0088175D">
        <w:rPr>
          <w:rFonts w:ascii="Tahoma" w:hAnsi="Tahoma" w:cs="Tahoma"/>
          <w:sz w:val="24"/>
          <w:szCs w:val="24"/>
          <w:lang w:val="sr-Latn-CS"/>
        </w:rPr>
        <w:t>16/</w:t>
      </w:r>
      <w:r w:rsidR="00CA1ED9" w:rsidRPr="00CA1ED9">
        <w:rPr>
          <w:rFonts w:ascii="Tahoma" w:hAnsi="Tahoma" w:cs="Tahoma"/>
          <w:sz w:val="24"/>
          <w:szCs w:val="24"/>
          <w:lang w:val="sr-Latn-CS"/>
        </w:rPr>
        <w:t xml:space="preserve">82025-82027 </w:t>
      </w:r>
      <w:r w:rsidR="009951DC" w:rsidRPr="001903DB">
        <w:rPr>
          <w:rFonts w:ascii="Tahoma" w:hAnsi="Tahoma" w:cs="Tahoma"/>
          <w:sz w:val="24"/>
          <w:szCs w:val="24"/>
          <w:lang w:val="sr-Latn-CS"/>
        </w:rPr>
        <w:t xml:space="preserve">od </w:t>
      </w:r>
      <w:r w:rsidR="00106C67">
        <w:rPr>
          <w:rFonts w:ascii="Tahoma" w:hAnsi="Tahoma" w:cs="Tahoma"/>
          <w:sz w:val="24"/>
          <w:szCs w:val="24"/>
          <w:lang w:val="sr-Latn-CS"/>
        </w:rPr>
        <w:t>12.01.2016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A57B7">
        <w:rPr>
          <w:rFonts w:ascii="Tahoma" w:hAnsi="Tahoma" w:cs="Tahoma"/>
          <w:sz w:val="24"/>
          <w:szCs w:val="24"/>
          <w:lang w:val="sr-Latn-CS"/>
        </w:rPr>
        <w:t>Odbija</w:t>
      </w:r>
      <w:r w:rsidR="007E0F40">
        <w:rPr>
          <w:rFonts w:ascii="Tahoma" w:hAnsi="Tahoma" w:cs="Tahoma"/>
          <w:sz w:val="24"/>
          <w:szCs w:val="24"/>
          <w:lang w:val="sr-Latn-CS"/>
        </w:rPr>
        <w:t xml:space="preserve"> se zahtjev broj UPI 01-</w:t>
      </w:r>
      <w:r w:rsidR="00CA1ED9">
        <w:rPr>
          <w:rFonts w:ascii="Tahoma" w:hAnsi="Tahoma" w:cs="Tahoma"/>
          <w:sz w:val="24"/>
          <w:szCs w:val="24"/>
          <w:lang w:val="sr-Latn-CS"/>
        </w:rPr>
        <w:t>5</w:t>
      </w:r>
      <w:r w:rsidR="00106C67">
        <w:rPr>
          <w:rFonts w:ascii="Tahoma" w:hAnsi="Tahoma" w:cs="Tahoma"/>
          <w:sz w:val="24"/>
          <w:szCs w:val="24"/>
          <w:lang w:val="sr-Latn-CS"/>
        </w:rPr>
        <w:t>/1 od 12.01.2016.godine, Mreže za afirmaciju nevladinog sektora-MANS, ul.Dalmatinska br.188, 81000</w:t>
      </w:r>
      <w:r w:rsidR="00CA1ED9">
        <w:rPr>
          <w:rFonts w:ascii="Tahoma" w:hAnsi="Tahoma" w:cs="Tahoma"/>
          <w:sz w:val="24"/>
          <w:szCs w:val="24"/>
          <w:lang w:val="sr-Latn-CS"/>
        </w:rPr>
        <w:t xml:space="preserve"> </w:t>
      </w:r>
      <w:r w:rsidR="00106C67">
        <w:rPr>
          <w:rFonts w:ascii="Tahoma" w:hAnsi="Tahoma" w:cs="Tahoma"/>
          <w:sz w:val="24"/>
          <w:szCs w:val="24"/>
          <w:lang w:val="sr-Latn-CS"/>
        </w:rPr>
        <w:t>Podgorica</w:t>
      </w:r>
      <w:r w:rsidR="00594316">
        <w:rPr>
          <w:rFonts w:ascii="Tahoma" w:hAnsi="Tahoma" w:cs="Tahoma"/>
          <w:sz w:val="24"/>
          <w:szCs w:val="24"/>
          <w:lang w:val="sr-Latn-CS"/>
        </w:rPr>
        <w:t>,</w:t>
      </w:r>
      <w:r w:rsidR="00106C67">
        <w:rPr>
          <w:rFonts w:ascii="Tahoma" w:hAnsi="Tahoma" w:cs="Tahoma"/>
          <w:sz w:val="24"/>
          <w:szCs w:val="24"/>
          <w:lang w:val="sr-Latn-CS"/>
        </w:rPr>
        <w:t xml:space="preserve"> kao </w:t>
      </w:r>
      <w:r w:rsidR="00594316">
        <w:rPr>
          <w:rFonts w:ascii="Tahoma" w:hAnsi="Tahoma" w:cs="Tahoma"/>
          <w:sz w:val="24"/>
          <w:szCs w:val="24"/>
          <w:lang w:val="sr-Latn-CS"/>
        </w:rPr>
        <w:t>ne</w:t>
      </w:r>
      <w:r w:rsidR="00106C67">
        <w:rPr>
          <w:rFonts w:ascii="Tahoma" w:hAnsi="Tahoma" w:cs="Tahoma"/>
          <w:sz w:val="24"/>
          <w:szCs w:val="24"/>
          <w:lang w:val="sr-Latn-CS"/>
        </w:rPr>
        <w:t>osnovan</w:t>
      </w:r>
      <w:r w:rsidR="00594316">
        <w:rPr>
          <w:rFonts w:ascii="Tahoma" w:hAnsi="Tahoma" w:cs="Tahoma"/>
          <w:sz w:val="24"/>
          <w:szCs w:val="24"/>
          <w:lang w:val="sr-Latn-CS"/>
        </w:rPr>
        <w:t>,</w:t>
      </w:r>
      <w:r w:rsidR="00106C67">
        <w:rPr>
          <w:rFonts w:ascii="Tahoma" w:hAnsi="Tahoma" w:cs="Tahoma"/>
          <w:sz w:val="24"/>
          <w:szCs w:val="24"/>
          <w:lang w:val="sr-Latn-CS"/>
        </w:rPr>
        <w:t xml:space="preserve"> ko</w:t>
      </w:r>
      <w:r w:rsidR="00594316">
        <w:rPr>
          <w:rFonts w:ascii="Tahoma" w:hAnsi="Tahoma" w:cs="Tahoma"/>
          <w:sz w:val="24"/>
          <w:szCs w:val="24"/>
          <w:lang w:val="sr-Latn-CS"/>
        </w:rPr>
        <w:t>jim se traži pristup informacijama odnosno kopiji</w:t>
      </w:r>
      <w:r w:rsidR="00744ADD">
        <w:rPr>
          <w:rFonts w:ascii="Tahoma" w:hAnsi="Tahoma" w:cs="Tahoma"/>
          <w:sz w:val="24"/>
          <w:szCs w:val="24"/>
          <w:lang w:val="sr-Latn-CS"/>
        </w:rPr>
        <w:t>:</w:t>
      </w:r>
      <w:r w:rsidR="00CA1ED9" w:rsidRPr="00CA1ED9">
        <w:rPr>
          <w:rFonts w:ascii="Tahoma" w:hAnsi="Tahoma" w:cs="Tahoma"/>
          <w:sz w:val="24"/>
          <w:szCs w:val="24"/>
          <w:lang w:val="sr-Latn-CS"/>
        </w:rPr>
        <w:t>Prijave sa pratećom dokumentacijom koju je firma „Beton Group Popovic“ d.o.o. dostavila  Sekretarijatu za razvojne projekte dana 01.10.2015.godine po osnovu Javnog oglasa za učešće u postupku dodjele sredstava za podsticanje direktnih investicija Investicionog projekta „Rekonstrukcija/izgradnja hotela Berane“, koju je firma „Beton Group Popovic“ d.o.o. dostavila Sekretarijatu za razvojne projekte i Izvještaja Sekretarijata za razvojne projekte o analizi usklađenosti investicionog projekta „Rekonstrukcija/izgradnja hotela Berane“ sa planskim dokumentima i razvojnim planovima u Crnoj Gori</w:t>
      </w:r>
      <w:r w:rsidR="000C1D17">
        <w:rPr>
          <w:rFonts w:ascii="Tahoma" w:hAnsi="Tahoma" w:cs="Tahoma"/>
          <w:sz w:val="24"/>
          <w:szCs w:val="24"/>
          <w:lang w:val="sr-Latn-CS"/>
        </w:rPr>
        <w:t>, zbog postojanja razloga za ograničavanje pristupa informacijama u skladu sa zakonom.</w:t>
      </w:r>
      <w:r w:rsidR="00F6260C">
        <w:rPr>
          <w:rFonts w:ascii="Tahoma" w:hAnsi="Tahoma" w:cs="Tahoma"/>
          <w:sz w:val="24"/>
          <w:szCs w:val="24"/>
          <w:lang w:val="sr-Latn-CS"/>
        </w:rPr>
        <w:t>“</w:t>
      </w:r>
      <w:r w:rsidR="00070BFD">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 </w:t>
      </w:r>
      <w:r w:rsidR="00A224A6">
        <w:rPr>
          <w:rFonts w:ascii="Tahoma" w:hAnsi="Tahoma" w:cs="Tahoma"/>
          <w:sz w:val="24"/>
          <w:szCs w:val="24"/>
          <w:lang w:val="sr-Latn-CS"/>
        </w:rPr>
        <w:t>navodi</w:t>
      </w:r>
      <w:r w:rsidR="001D2D3A">
        <w:rPr>
          <w:rFonts w:ascii="Tahoma" w:hAnsi="Tahoma" w:cs="Tahoma"/>
          <w:sz w:val="24"/>
          <w:szCs w:val="24"/>
          <w:lang w:val="sr-Latn-CS"/>
        </w:rPr>
        <w:t xml:space="preserve"> da Prijava sa pratećom dokumentacijom i Izvještaj Sekretarijata za razvojne projekte o analizi usklađenosti investicionog projekta</w:t>
      </w:r>
      <w:r w:rsidR="00A224A6" w:rsidRPr="00A224A6">
        <w:rPr>
          <w:rFonts w:ascii="Tahoma" w:hAnsi="Tahoma" w:cs="Tahoma"/>
          <w:sz w:val="24"/>
          <w:szCs w:val="24"/>
          <w:lang w:val="sr-Latn-CS"/>
        </w:rPr>
        <w:t>„</w:t>
      </w:r>
      <w:r w:rsidR="00322A5D" w:rsidRPr="00CA1ED9">
        <w:rPr>
          <w:rFonts w:ascii="Tahoma" w:hAnsi="Tahoma" w:cs="Tahoma"/>
          <w:sz w:val="24"/>
          <w:szCs w:val="24"/>
          <w:lang w:val="sr-Latn-CS"/>
        </w:rPr>
        <w:t>Rekonstrukcija/izgradnja hotela Berane“ sa planskim dokumentima i razvojnim planovima u Crnoj Gori</w:t>
      </w:r>
      <w:r w:rsidR="001D2D3A">
        <w:rPr>
          <w:rFonts w:ascii="Tahoma" w:hAnsi="Tahoma" w:cs="Tahoma"/>
          <w:sz w:val="24"/>
          <w:szCs w:val="24"/>
          <w:lang w:val="sr-Latn-CS"/>
        </w:rPr>
        <w:t xml:space="preserve">, </w:t>
      </w:r>
      <w:r w:rsidR="003B633A">
        <w:rPr>
          <w:rFonts w:ascii="Tahoma" w:hAnsi="Tahoma" w:cs="Tahoma"/>
          <w:sz w:val="24"/>
          <w:szCs w:val="24"/>
          <w:lang w:val="sr-Latn-CS"/>
        </w:rPr>
        <w:t xml:space="preserve">sadrži podatke čijim bi se objelodanjivanjem ugrozila privatnost lica na koja se ti podaci odnose, pa im je iz tog razloga ograničen pristup u skladu sa članom 14 stav 1 tačka 1 Zakona o slobodnom pristupu informacijama , a odnosi se na jmbg i </w:t>
      </w:r>
      <w:r w:rsidR="00032249">
        <w:rPr>
          <w:rFonts w:ascii="Tahoma" w:hAnsi="Tahoma" w:cs="Tahoma"/>
          <w:sz w:val="24"/>
          <w:szCs w:val="24"/>
          <w:lang w:val="sr-Latn-CS"/>
        </w:rPr>
        <w:t xml:space="preserve"> druge lične podatke</w:t>
      </w:r>
      <w:r w:rsidR="003B633A">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Prijavi sa pratećom dokumetacijom i izvještaju prvostepenog organa o analizi usklađenosti investicionog projekta </w:t>
      </w:r>
      <w:r w:rsidR="0038117F" w:rsidRPr="0038117F">
        <w:rPr>
          <w:rFonts w:ascii="Tahoma" w:hAnsi="Tahoma" w:cs="Tahoma"/>
          <w:sz w:val="24"/>
          <w:szCs w:val="24"/>
          <w:lang w:val="sr-Latn-CS"/>
        </w:rPr>
        <w:t>Rekonstrukcija/izgradnja hotela Berane“ sa planskim dokumentima i razvojnim planovima u Crnoj Gori</w:t>
      </w:r>
      <w:r w:rsidR="003B633A">
        <w:rPr>
          <w:rFonts w:ascii="Tahoma" w:hAnsi="Tahoma" w:cs="Tahoma"/>
          <w:sz w:val="24"/>
          <w:szCs w:val="24"/>
          <w:lang w:val="sr-Latn-CS"/>
        </w:rPr>
        <w:t xml:space="preserve">, treba ograničiti i u interesu zaštite trgovinskih i drugih ekonomskih interesa od objavljivanja podataka koji se odnose na  zaštitu konkurencije i poslovnu tajnu u vezi sa pravom intelektualne svojine u skladu sa 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 xml:space="preserve">čine: </w:t>
      </w:r>
      <w:r w:rsidR="00922555" w:rsidRPr="00922555">
        <w:rPr>
          <w:rFonts w:ascii="Tahoma" w:hAnsi="Tahoma" w:cs="Tahoma"/>
          <w:sz w:val="24"/>
          <w:szCs w:val="24"/>
          <w:lang w:val="sr-Latn-CS"/>
        </w:rPr>
        <w:t xml:space="preserve">Investicioni projekat „Rekonstrukcija/izgradnja hotela Berane“ firme „Beton Group Popovic“ doo,  biznis plan, bilans stanja i uspjeha za prethodne tri godine, projektovani bilans stanja i uspjeha za naredne tri godine od dana podnošenja prijave, procjena ukupne vrijednosti investicionog projekta izvršena od strane ovlaštenog procjenjivača, izvori finansiranja investicionog projekta, pismo namjere opštine, bankarska garancija prijave i slično, a </w:t>
      </w:r>
      <w:r w:rsidR="00922555" w:rsidRPr="00922555">
        <w:rPr>
          <w:rFonts w:ascii="Tahoma" w:hAnsi="Tahoma" w:cs="Tahoma"/>
          <w:sz w:val="24"/>
          <w:szCs w:val="24"/>
          <w:lang w:val="sr-Latn-CS"/>
        </w:rPr>
        <w:lastRenderedPageBreak/>
        <w:t xml:space="preserve">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kojima </w:t>
      </w:r>
      <w:r w:rsidR="00922555">
        <w:rPr>
          <w:rFonts w:ascii="Tahoma" w:hAnsi="Tahoma" w:cs="Tahoma"/>
          <w:sz w:val="24"/>
          <w:szCs w:val="24"/>
          <w:lang w:val="sr-Latn-CS"/>
        </w:rPr>
        <w:t xml:space="preserve">se uređuje poslovanje banaka. </w:t>
      </w:r>
      <w:r w:rsidR="00922555" w:rsidRPr="00922555">
        <w:rPr>
          <w:rFonts w:ascii="Tahoma" w:hAnsi="Tahoma" w:cs="Tahoma"/>
          <w:sz w:val="24"/>
          <w:szCs w:val="24"/>
          <w:lang w:val="sr-Latn-CS"/>
        </w:rPr>
        <w:t>U daljem se navodi  je podnosilac prijave u traženoj dokumentaciji predstavio i poslovni proces, planirano stanje- usvojenu rekonstrukciju hotela, analizu tržišta i plan prodaje u vezi sa planiranim ulaganjem, marketing aspekt, asortiman, tehnološke procese i investicije u opremu i građevinske objekte, ekonomsko-finansijsku analizu projekta, analizu osjetljivosti</w:t>
      </w:r>
      <w:r w:rsidR="00922555">
        <w:rPr>
          <w:rFonts w:ascii="Tahoma" w:hAnsi="Tahoma" w:cs="Tahoma"/>
          <w:sz w:val="24"/>
          <w:szCs w:val="24"/>
          <w:lang w:val="sr-Latn-CS"/>
        </w:rPr>
        <w:t xml:space="preserve"> </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F2686B">
        <w:rPr>
          <w:rFonts w:ascii="Tahoma" w:hAnsi="Tahoma" w:cs="Tahoma"/>
          <w:sz w:val="24"/>
          <w:szCs w:val="24"/>
          <w:lang w:val="sr-Latn-CS"/>
        </w:rPr>
        <w:t xml:space="preserve"> da se njegov Izvještaj  o analizi usklađenosti investicionog projekta </w:t>
      </w:r>
      <w:r w:rsidR="00922555" w:rsidRPr="00922555">
        <w:rPr>
          <w:rFonts w:ascii="Tahoma" w:hAnsi="Tahoma" w:cs="Tahoma"/>
          <w:sz w:val="24"/>
          <w:szCs w:val="24"/>
          <w:lang w:val="sr-Latn-CS"/>
        </w:rPr>
        <w:t>„Rekonstrukcija/izgradnja hotela Berane“ sa planskim dokumentima i razvojnim planovima u Crnoj Gori, pretežno oslanja na navedeni investicioni projekat (podaci o investicionom projektu, opis investicionog projekta – izvod iz prijave sa pratećom dokumentacijom firme „Beton Group Popović“ doo) ocijenjeno je da i ovoj informaciji treba ograničiti pristup iz istih razloga iz kojih se pristup ograničava investiciono</w:t>
      </w:r>
      <w:r w:rsidR="004D0DA2">
        <w:rPr>
          <w:rFonts w:ascii="Tahoma" w:hAnsi="Tahoma" w:cs="Tahoma"/>
          <w:sz w:val="24"/>
          <w:szCs w:val="24"/>
          <w:lang w:val="sr-Latn-CS"/>
        </w:rPr>
        <w:t>m projektu u konkretnom slučaju</w:t>
      </w:r>
      <w:r w:rsidR="00F2686B">
        <w:rPr>
          <w:rFonts w:ascii="Tahoma" w:hAnsi="Tahoma" w:cs="Tahoma"/>
          <w:sz w:val="24"/>
          <w:szCs w:val="24"/>
          <w:lang w:val="sr-Latn-CS"/>
        </w:rPr>
        <w:t xml:space="preserve">. </w:t>
      </w:r>
      <w:r w:rsidR="001C7084">
        <w:rPr>
          <w:rFonts w:ascii="Tahoma" w:hAnsi="Tahoma" w:cs="Tahoma"/>
          <w:sz w:val="24"/>
          <w:szCs w:val="24"/>
          <w:lang w:val="sr-Latn-CS"/>
        </w:rPr>
        <w:t>O</w:t>
      </w:r>
      <w:r w:rsidR="00F2686B">
        <w:rPr>
          <w:rFonts w:ascii="Tahoma" w:hAnsi="Tahoma" w:cs="Tahoma"/>
          <w:sz w:val="24"/>
          <w:szCs w:val="24"/>
          <w:lang w:val="sr-Latn-CS"/>
        </w:rPr>
        <w:t>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 </w:t>
      </w:r>
      <w:r w:rsidR="00147E9B" w:rsidRPr="00147E9B">
        <w:rPr>
          <w:rFonts w:ascii="Tahoma" w:hAnsi="Tahoma" w:cs="Tahoma"/>
          <w:sz w:val="24"/>
          <w:szCs w:val="24"/>
          <w:lang w:val="sr-Latn-CS"/>
        </w:rPr>
        <w:t xml:space="preserve">Prijave sa pratećom dokumentacijom koju je firma „Beton Group Popovic“ d.o.o. dostavila  Sekretarijatu za razvojne projekte dana 01.10.2015.godine po osnovu Javnog oglasa za učešće u postupku dodjele sredstava za podsticanje direktnih investicija Investicionog projekta „Rekonstrukcija/izgradnja hotela Berane“, koju je firma „Beton Group Popovic“ d.o.o. dostavila Sekretarijatu za razvojne </w:t>
      </w:r>
      <w:r w:rsidR="00147E9B" w:rsidRPr="00147E9B">
        <w:rPr>
          <w:rFonts w:ascii="Tahoma" w:hAnsi="Tahoma" w:cs="Tahoma"/>
          <w:sz w:val="24"/>
          <w:szCs w:val="24"/>
          <w:lang w:val="sr-Latn-CS"/>
        </w:rPr>
        <w:lastRenderedPageBreak/>
        <w:t>projekte i Izvještaja Sekretarijata za razvojne projekte o analizi usklađenosti investicionog projekta „Rekonstrukcija/izgradnja hotela Berane“ sa planskim dokumentima i razvojnim planovima u Crnoj Gori</w:t>
      </w:r>
      <w:r w:rsidR="009807DC">
        <w:rPr>
          <w:rFonts w:ascii="Tahoma" w:hAnsi="Tahoma" w:cs="Tahoma"/>
          <w:sz w:val="24"/>
          <w:szCs w:val="24"/>
          <w:lang w:val="sr-Latn-CS"/>
        </w:rPr>
        <w:t>i</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Dana 27.01.2016.godine dostavljeno rješenje Sekretarijata za razvojne projekte broj 01-</w:t>
      </w:r>
      <w:r w:rsidR="00147E9B">
        <w:rPr>
          <w:rFonts w:ascii="Tahoma" w:hAnsi="Tahoma" w:cs="Tahoma"/>
          <w:sz w:val="24"/>
          <w:szCs w:val="24"/>
          <w:lang w:val="sr-Latn-CS"/>
        </w:rPr>
        <w:t>5/2 od</w:t>
      </w:r>
      <w:r w:rsidR="00C36E05" w:rsidRPr="00C36E05">
        <w:rPr>
          <w:rFonts w:ascii="Tahoma" w:hAnsi="Tahoma" w:cs="Tahoma"/>
          <w:sz w:val="24"/>
          <w:szCs w:val="24"/>
          <w:lang w:val="sr-Latn-CS"/>
        </w:rPr>
        <w:t xml:space="preserve"> 27.01.2016.godine</w:t>
      </w:r>
      <w:r w:rsidR="00C36E05">
        <w:rPr>
          <w:rFonts w:ascii="Tahoma" w:hAnsi="Tahoma" w:cs="Tahoma"/>
          <w:sz w:val="24"/>
          <w:szCs w:val="24"/>
          <w:lang w:val="sr-Latn-CS"/>
        </w:rPr>
        <w:t xml:space="preserve"> </w:t>
      </w:r>
      <w:r w:rsidR="00C36E05" w:rsidRPr="00C36E05">
        <w:rPr>
          <w:rFonts w:ascii="Tahoma" w:hAnsi="Tahoma" w:cs="Tahoma"/>
          <w:sz w:val="24"/>
          <w:szCs w:val="24"/>
          <w:lang w:val="sr-Latn-CS"/>
        </w:rPr>
        <w:t xml:space="preserve">kojim se pristup informacijama </w:t>
      </w:r>
      <w:r w:rsidR="00C36E05">
        <w:rPr>
          <w:rFonts w:ascii="Tahoma" w:hAnsi="Tahoma" w:cs="Tahoma"/>
          <w:sz w:val="24"/>
          <w:szCs w:val="24"/>
          <w:lang w:val="sr-Latn-CS"/>
        </w:rPr>
        <w:t xml:space="preserve">ograničava </w:t>
      </w:r>
      <w:r w:rsidR="00C36E05" w:rsidRPr="00C36E05">
        <w:rPr>
          <w:rFonts w:ascii="Tahoma" w:hAnsi="Tahoma" w:cs="Tahoma"/>
          <w:sz w:val="24"/>
          <w:szCs w:val="24"/>
          <w:lang w:val="sr-Latn-CS"/>
        </w:rPr>
        <w:t>shodno članu 14 stav 1 tačka 1 i članu 14 stav 1 tačka 5 Zakona o slobodnom pristupu informacijama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2139F4">
        <w:rPr>
          <w:rFonts w:ascii="Tahoma" w:hAnsi="Tahoma" w:cs="Tahoma"/>
          <w:sz w:val="24"/>
          <w:szCs w:val="24"/>
          <w:lang w:val="sr-Latn-CS"/>
        </w:rPr>
        <w:t xml:space="preserve">povrijedio </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akona o slobodnom pristupu informacijama, neosnovano ograničio pristup traženoj prijavi u cjelosti, već je isti bio dužan postupiti u skladu sa odredbom člana 24 stav 1,2 i 3 Zakona o slobodnom pristupu informacijama, te izvršiti brisanje ličnih podataka čijim bi se objelodanjivanjem ugrozila privatnost tih lica, te dostaviti žaliocu ostatak tražene infor</w:t>
      </w:r>
      <w:r w:rsidR="002946E6">
        <w:rPr>
          <w:rFonts w:ascii="Tahoma" w:hAnsi="Tahoma" w:cs="Tahoma"/>
          <w:sz w:val="24"/>
          <w:szCs w:val="24"/>
          <w:lang w:val="sr-Latn-CS"/>
        </w:rPr>
        <w:t xml:space="preserve">macije, odnosno dokumentaciju. </w:t>
      </w:r>
      <w:r w:rsidR="00AF25B6">
        <w:rPr>
          <w:rFonts w:ascii="Tahoma" w:hAnsi="Tahoma" w:cs="Tahoma"/>
          <w:sz w:val="24"/>
          <w:szCs w:val="24"/>
          <w:lang w:val="sr-Latn-CS"/>
        </w:rPr>
        <w:t xml:space="preserve"> </w:t>
      </w:r>
      <w:r w:rsidR="003B515E">
        <w:rPr>
          <w:rFonts w:ascii="Tahoma" w:hAnsi="Tahoma" w:cs="Tahoma"/>
          <w:sz w:val="24"/>
          <w:szCs w:val="24"/>
          <w:lang w:val="sr-Latn-CS"/>
        </w:rPr>
        <w:t xml:space="preserve">Žalilac </w:t>
      </w:r>
      <w:r w:rsidR="00613A02">
        <w:rPr>
          <w:rFonts w:ascii="Tahoma" w:hAnsi="Tahoma" w:cs="Tahoma"/>
          <w:sz w:val="24"/>
          <w:szCs w:val="24"/>
          <w:lang w:val="sr-Latn-CS"/>
        </w:rPr>
        <w:t xml:space="preserve">navodi </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informaciji ili dijelu informacije radi zaštite privatnosti od objelodanjivanja podataka predviđenih zakonom kojim se uređuje zaštita podataka o ličnosti, osim ako se radi o 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w:t>
      </w:r>
      <w:r w:rsidR="00A23C3B">
        <w:rPr>
          <w:rFonts w:ascii="Tahoma" w:hAnsi="Tahoma" w:cs="Tahoma"/>
          <w:sz w:val="24"/>
          <w:szCs w:val="24"/>
          <w:lang w:val="sr-Latn-CS"/>
        </w:rPr>
        <w:lastRenderedPageBreak/>
        <w:t xml:space="preserve">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dana podnošenja prijave. </w:t>
      </w:r>
      <w:r w:rsidR="004152C9">
        <w:rPr>
          <w:rFonts w:ascii="Tahoma" w:hAnsi="Tahoma" w:cs="Tahoma"/>
          <w:sz w:val="24"/>
          <w:szCs w:val="24"/>
          <w:lang w:val="sr-Latn-CS"/>
        </w:rPr>
        <w:t xml:space="preserve"> Dokaz o izmirenju obaveza po osno</w:t>
      </w:r>
      <w:r w:rsidR="009807DC">
        <w:rPr>
          <w:rFonts w:ascii="Tahoma" w:hAnsi="Tahoma" w:cs="Tahoma"/>
          <w:sz w:val="24"/>
          <w:szCs w:val="24"/>
          <w:lang w:val="sr-Latn-CS"/>
        </w:rPr>
        <w:t xml:space="preserve">vu poreza, carina i doprinosa; </w:t>
      </w:r>
      <w:r w:rsidR="004152C9">
        <w:rPr>
          <w:rFonts w:ascii="Tahoma" w:hAnsi="Tahoma" w:cs="Tahoma"/>
          <w:sz w:val="24"/>
          <w:szCs w:val="24"/>
          <w:lang w:val="sr-Latn-CS"/>
        </w:rPr>
        <w:t xml:space="preserve">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w:t>
      </w:r>
      <w:r w:rsidR="008430F7">
        <w:rPr>
          <w:rFonts w:ascii="Tahoma" w:hAnsi="Tahoma" w:cs="Tahoma"/>
          <w:sz w:val="24"/>
          <w:szCs w:val="24"/>
          <w:lang w:val="sr-Latn-CS"/>
        </w:rPr>
        <w:lastRenderedPageBreak/>
        <w:t xml:space="preserve">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an dodjelu navedenih sredstava za podsticanje direktnih investicija, jer 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upravnom postupku propisano da obrazloženje, između ostalog, sadrži utvrđeno činjenično stanje, odnosno razloge zbog kojih nije uvažen koji od zahtjeva stranke, materijalne propise i razloge koji, s obzirom na utvrđeno činjenično stanje upućuju na rješenje kakvo je dato u dispozitivu. Osporeno rješenje ne sadrži propise na osnovu 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w:t>
      </w:r>
      <w:r w:rsidR="00D61AD6">
        <w:rPr>
          <w:rFonts w:ascii="Tahoma" w:hAnsi="Tahoma" w:cs="Tahoma"/>
          <w:sz w:val="24"/>
          <w:szCs w:val="24"/>
          <w:lang w:val="sr-Latn-CS"/>
        </w:rPr>
        <w:lastRenderedPageBreak/>
        <w:t>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w:t>
      </w:r>
      <w:r w:rsidR="00504408">
        <w:rPr>
          <w:rFonts w:ascii="Tahoma" w:hAnsi="Tahoma" w:cs="Tahoma"/>
          <w:sz w:val="24"/>
          <w:szCs w:val="24"/>
          <w:lang w:val="sr-Latn-CS"/>
        </w:rPr>
        <w:t>5</w:t>
      </w:r>
      <w:r w:rsidR="00976053" w:rsidRPr="00976053">
        <w:rPr>
          <w:rFonts w:ascii="Tahoma" w:hAnsi="Tahoma" w:cs="Tahoma"/>
          <w:sz w:val="24"/>
          <w:szCs w:val="24"/>
          <w:lang w:val="sr-Latn-CS"/>
        </w:rPr>
        <w:t>/2 od 27.01.2016.godine i meritorno odluči po žalbi</w:t>
      </w:r>
      <w:r w:rsidR="00976053">
        <w:rPr>
          <w:rFonts w:ascii="Tahoma" w:hAnsi="Tahoma" w:cs="Tahoma"/>
          <w:sz w:val="24"/>
          <w:szCs w:val="24"/>
          <w:lang w:val="sr-Latn-CS"/>
        </w:rPr>
        <w:t>.</w:t>
      </w:r>
    </w:p>
    <w:p w:rsidR="00352406"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w:t>
      </w:r>
      <w:r w:rsidR="000D527C">
        <w:rPr>
          <w:rFonts w:ascii="Tahoma" w:hAnsi="Tahoma" w:cs="Tahoma"/>
          <w:sz w:val="24"/>
          <w:szCs w:val="24"/>
        </w:rPr>
        <w:t>5</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informacija da je: </w:t>
      </w:r>
      <w:r w:rsidR="00842950">
        <w:rPr>
          <w:rFonts w:ascii="Tahoma" w:hAnsi="Tahoma" w:cs="Tahoma"/>
          <w:sz w:val="24"/>
          <w:szCs w:val="24"/>
        </w:rPr>
        <w:t xml:space="preserve">- </w:t>
      </w:r>
      <w:r w:rsidR="007C58FC">
        <w:rPr>
          <w:rFonts w:ascii="Tahoma" w:hAnsi="Tahoma" w:cs="Tahoma"/>
          <w:sz w:val="24"/>
          <w:szCs w:val="24"/>
        </w:rPr>
        <w:t xml:space="preserve">Prijava sa pratećom dokumentacijom sadrži podatke čijim bi se objelodanjivanjem ugrozila privatnost lica na koje se ti podaci odnose, iz kog razloga je istima ograničen pristup u skladu sa članom 14 stav 1 tačka 1 Zakona o slobodnom pristupu informacijama </w:t>
      </w:r>
      <w:r w:rsidR="00842950">
        <w:rPr>
          <w:rFonts w:ascii="Tahoma" w:hAnsi="Tahoma" w:cs="Tahoma"/>
          <w:sz w:val="24"/>
          <w:szCs w:val="24"/>
        </w:rPr>
        <w:t>u smislu jedinstvenog matičnog b</w:t>
      </w:r>
      <w:r w:rsidR="00DA458A">
        <w:rPr>
          <w:rFonts w:ascii="Tahoma" w:hAnsi="Tahoma" w:cs="Tahoma"/>
          <w:sz w:val="24"/>
          <w:szCs w:val="24"/>
        </w:rPr>
        <w:t xml:space="preserve">roja i drugih ličnih podataka. </w:t>
      </w:r>
      <w:r w:rsidR="00842950">
        <w:rPr>
          <w:rFonts w:ascii="Tahoma" w:hAnsi="Tahoma" w:cs="Tahoma"/>
          <w:sz w:val="24"/>
          <w:szCs w:val="24"/>
        </w:rPr>
        <w:t xml:space="preserve">Da pristup podnijetoj Prijavi sa pratećom dokumentacijom  i Izvještaju prvostepenog organa o analizi usklađenosti investicionog projekta </w:t>
      </w:r>
      <w:r w:rsidR="000D527C" w:rsidRPr="000D527C">
        <w:rPr>
          <w:rFonts w:ascii="Tahoma" w:hAnsi="Tahoma" w:cs="Tahoma"/>
          <w:sz w:val="24"/>
          <w:szCs w:val="24"/>
        </w:rPr>
        <w:t>„Rekonstrukcija/izgradnja hotela Berane“ sa planskim dokumentima i razvojnim planovima u Crnoj Gor</w:t>
      </w:r>
      <w:r w:rsidR="000375EE" w:rsidRPr="000375EE">
        <w:rPr>
          <w:rFonts w:ascii="Tahoma" w:hAnsi="Tahoma" w:cs="Tahoma"/>
          <w:sz w:val="24"/>
          <w:szCs w:val="24"/>
        </w:rPr>
        <w:t>i</w:t>
      </w:r>
      <w:r w:rsidR="00D20702">
        <w:rPr>
          <w:rFonts w:ascii="Tahoma" w:hAnsi="Tahoma" w:cs="Tahoma"/>
          <w:sz w:val="24"/>
          <w:szCs w:val="24"/>
        </w:rPr>
        <w:t>, treba ograničiti i u interesu zaštite t</w:t>
      </w:r>
      <w:r w:rsidR="00CF0B08">
        <w:rPr>
          <w:rFonts w:ascii="Tahoma" w:hAnsi="Tahoma" w:cs="Tahoma"/>
          <w:sz w:val="24"/>
          <w:szCs w:val="24"/>
        </w:rPr>
        <w:t>r</w:t>
      </w:r>
      <w:r w:rsidR="00D20702">
        <w:rPr>
          <w:rFonts w:ascii="Tahoma" w:hAnsi="Tahoma" w:cs="Tahoma"/>
          <w:sz w:val="24"/>
          <w:szCs w:val="24"/>
        </w:rPr>
        <w:t xml:space="preserve">govinskih i drugih ekonomskih interesa od objavljivanja podataka koji se odnose na zaštitu konkurencija i poslovnu tajnu u vezi sa pravom intelektualne svojine u skladu sa članom 14 stav 1 tačka 5 istog Zakona. Ovo iz razloga što prijavu sa pratećom dokumentacijom čine: </w:t>
      </w:r>
      <w:r w:rsidR="003F1050" w:rsidRPr="003F1050">
        <w:rPr>
          <w:rFonts w:ascii="Tahoma" w:hAnsi="Tahoma" w:cs="Tahoma"/>
          <w:sz w:val="24"/>
          <w:szCs w:val="24"/>
        </w:rPr>
        <w:t xml:space="preserve">Investicioni projekat „Rekonstrukcija/izgradnja hotela Berane“ firme „Beton Group Popović“ d.o.o. , biznis plan, bilans stanja i uspjeha za prethodne tri godine , projektovani bilans stanja i uspjeha za naredne tri godine od dana podnošenja prijave, projektovani bilans stanja i uspjeha za naredne tri godine od dana podnošenja prijave,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privrednog subjekta i njegovu konnkurentnost na tržištu, kao i na poslovnu politiku banke koja je izdala predmetnu garanciju u konkretnom slučaju, u smislu propisa kojima se uređuje poslovanje banaka. Nadalje, podnosilac prijave je u traženoj dokumentaciji predstavio i poslovni proces, planirano stanje-usvojenu rekonstrukciju hotela, analizu tržišta i plan prodaje u vezi sa planiranim ulaganjem, marketing aspekt, asortiman, tehnološke procese i investicije u opremu i građevinske objekte, ekonomsko-finansijsku analizu projekta, analizu osjetljivosti. Kako se Izvještaj prvostepenog organa o analizi usklađenosti investicionog projekta „Rekonstrukcija/izgradnja hotela Berane“ sa planskim dokumentima i razvojnim planovima u Crnoj Gori, pretežno oslanja na navedeni investicioni projekat (podaci o investicionom projektu, opis investicionog projekta- Izvod iz Prijave sa pratećom </w:t>
      </w:r>
      <w:r w:rsidR="003F1050" w:rsidRPr="003F1050">
        <w:rPr>
          <w:rFonts w:ascii="Tahoma" w:hAnsi="Tahoma" w:cs="Tahoma"/>
          <w:sz w:val="24"/>
          <w:szCs w:val="24"/>
        </w:rPr>
        <w:lastRenderedPageBreak/>
        <w:t>dokumentacijom firme „Beton Group Popović“d.o.o.) ocijenjeno je da i ovoj informaciji treba ograničiti pristup iz istih razloga iz kojih se pristup ograničava investicionom projektu u konkretnom slučaju</w:t>
      </w:r>
      <w:r w:rsidR="003F1050">
        <w:rPr>
          <w:rFonts w:ascii="Tahoma" w:hAnsi="Tahoma" w:cs="Tahoma"/>
          <w:sz w:val="24"/>
          <w:szCs w:val="24"/>
        </w:rPr>
        <w:t>.</w:t>
      </w:r>
      <w:r w:rsidR="00C05B0B">
        <w:rPr>
          <w:rFonts w:ascii="Tahoma" w:hAnsi="Tahoma" w:cs="Tahoma"/>
          <w:sz w:val="24"/>
          <w:szCs w:val="24"/>
        </w:rPr>
        <w:t xml:space="preserve"> </w:t>
      </w:r>
      <w:r w:rsidR="000050AC">
        <w:rPr>
          <w:rFonts w:ascii="Tahoma" w:hAnsi="Tahoma" w:cs="Tahoma"/>
          <w:sz w:val="24"/>
          <w:szCs w:val="24"/>
        </w:rPr>
        <w:t xml:space="preserve"> </w:t>
      </w:r>
      <w:r w:rsidR="00C05B0B">
        <w:rPr>
          <w:rFonts w:ascii="Tahoma" w:hAnsi="Tahoma" w:cs="Tahoma"/>
          <w:sz w:val="24"/>
          <w:szCs w:val="24"/>
        </w:rPr>
        <w:t xml:space="preserve">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1C13DA" w:rsidRPr="009C0E0B" w:rsidRDefault="00346243" w:rsidP="00943D8F">
      <w:pPr>
        <w:jc w:val="both"/>
        <w:rPr>
          <w:rFonts w:ascii="Tahoma" w:hAnsi="Tahoma" w:cs="Tahoma"/>
          <w:sz w:val="24"/>
          <w:szCs w:val="24"/>
          <w:lang w:val="sr-Latn-CS"/>
        </w:rPr>
      </w:pPr>
      <w:r w:rsidRPr="009C0E0B">
        <w:rPr>
          <w:rFonts w:ascii="Tahoma" w:hAnsi="Tahoma" w:cs="Tahoma"/>
          <w:sz w:val="24"/>
          <w:szCs w:val="24"/>
          <w:lang w:val="sr-Latn-CS"/>
        </w:rPr>
        <w:t>Savjet Agencije se u smislu člana 40 stav 1 tačka 1 Zakona o slobodnom pristup informacijama obratio zahtjevom br.07-33-</w:t>
      </w:r>
      <w:r w:rsidR="007F1DBF" w:rsidRPr="009C0E0B">
        <w:rPr>
          <w:rFonts w:ascii="Tahoma" w:hAnsi="Tahoma" w:cs="Tahoma"/>
          <w:sz w:val="24"/>
          <w:szCs w:val="24"/>
          <w:lang w:val="sr-Latn-CS"/>
        </w:rPr>
        <w:t>112</w:t>
      </w:r>
      <w:r w:rsidR="00585FF0" w:rsidRPr="009C0E0B">
        <w:rPr>
          <w:rFonts w:ascii="Tahoma" w:hAnsi="Tahoma" w:cs="Tahoma"/>
          <w:sz w:val="24"/>
          <w:szCs w:val="24"/>
          <w:lang w:val="sr-Latn-CS"/>
        </w:rPr>
        <w:t>0</w:t>
      </w:r>
      <w:r w:rsidRPr="009C0E0B">
        <w:rPr>
          <w:rFonts w:ascii="Tahoma" w:hAnsi="Tahoma" w:cs="Tahoma"/>
          <w:sz w:val="24"/>
          <w:szCs w:val="24"/>
          <w:lang w:val="sr-Latn-CS"/>
        </w:rPr>
        <w:t>-1/16 od 0</w:t>
      </w:r>
      <w:r w:rsidR="007F1DBF" w:rsidRPr="009C0E0B">
        <w:rPr>
          <w:rFonts w:ascii="Tahoma" w:hAnsi="Tahoma" w:cs="Tahoma"/>
          <w:sz w:val="24"/>
          <w:szCs w:val="24"/>
          <w:lang w:val="sr-Latn-CS"/>
        </w:rPr>
        <w:t>3</w:t>
      </w:r>
      <w:r w:rsidRPr="009C0E0B">
        <w:rPr>
          <w:rFonts w:ascii="Tahoma" w:hAnsi="Tahoma" w:cs="Tahoma"/>
          <w:sz w:val="24"/>
          <w:szCs w:val="24"/>
          <w:lang w:val="sr-Latn-CS"/>
        </w:rPr>
        <w:t>.</w:t>
      </w:r>
      <w:r w:rsidR="007F1DBF" w:rsidRPr="009C0E0B">
        <w:rPr>
          <w:rFonts w:ascii="Tahoma" w:hAnsi="Tahoma" w:cs="Tahoma"/>
          <w:sz w:val="24"/>
          <w:szCs w:val="24"/>
          <w:lang w:val="sr-Latn-CS"/>
        </w:rPr>
        <w:t>03</w:t>
      </w:r>
      <w:r w:rsidRPr="009C0E0B">
        <w:rPr>
          <w:rFonts w:ascii="Tahoma" w:hAnsi="Tahoma" w:cs="Tahoma"/>
          <w:sz w:val="24"/>
          <w:szCs w:val="24"/>
          <w:lang w:val="sr-Latn-CS"/>
        </w:rPr>
        <w:t xml:space="preserve">.2016.godine tražeći informaciju koja je predmet zahtjeva za slobodan pristup informacijama </w:t>
      </w:r>
      <w:r w:rsidR="007F1DBF" w:rsidRPr="009C0E0B">
        <w:rPr>
          <w:rFonts w:ascii="Tahoma" w:hAnsi="Tahoma" w:cs="Tahoma"/>
          <w:sz w:val="24"/>
          <w:szCs w:val="24"/>
          <w:lang w:val="sr-Latn-CS"/>
        </w:rPr>
        <w:t>16/</w:t>
      </w:r>
      <w:r w:rsidR="00585FF0" w:rsidRPr="009C0E0B">
        <w:rPr>
          <w:rFonts w:ascii="Tahoma" w:hAnsi="Tahoma" w:cs="Tahoma"/>
          <w:sz w:val="24"/>
          <w:szCs w:val="24"/>
          <w:lang w:val="sr-Latn-CS"/>
        </w:rPr>
        <w:t>82025-82027</w:t>
      </w:r>
      <w:r w:rsidRPr="009C0E0B">
        <w:rPr>
          <w:rFonts w:ascii="Tahoma" w:hAnsi="Tahoma" w:cs="Tahoma"/>
          <w:sz w:val="24"/>
          <w:szCs w:val="24"/>
          <w:lang w:val="sr-Latn-CS"/>
        </w:rPr>
        <w:t xml:space="preserve"> te je uz dopis </w:t>
      </w:r>
      <w:r w:rsidR="007F1DBF" w:rsidRPr="009C0E0B">
        <w:rPr>
          <w:rFonts w:ascii="Tahoma" w:hAnsi="Tahoma" w:cs="Tahoma"/>
          <w:sz w:val="24"/>
          <w:szCs w:val="24"/>
          <w:lang w:val="sr-Latn-CS"/>
        </w:rPr>
        <w:t xml:space="preserve">Sekretarijata za razvojne projekte </w:t>
      </w:r>
      <w:r w:rsidRPr="009C0E0B">
        <w:rPr>
          <w:rFonts w:ascii="Tahoma" w:hAnsi="Tahoma" w:cs="Tahoma"/>
          <w:sz w:val="24"/>
          <w:szCs w:val="24"/>
          <w:lang w:val="sr-Latn-CS"/>
        </w:rPr>
        <w:t>br. 07-33-</w:t>
      </w:r>
      <w:r w:rsidR="008377D5" w:rsidRPr="009C0E0B">
        <w:rPr>
          <w:rFonts w:ascii="Tahoma" w:hAnsi="Tahoma" w:cs="Tahoma"/>
          <w:sz w:val="24"/>
          <w:szCs w:val="24"/>
          <w:lang w:val="sr-Latn-CS"/>
        </w:rPr>
        <w:t>112</w:t>
      </w:r>
      <w:r w:rsidR="00585FF0" w:rsidRPr="009C0E0B">
        <w:rPr>
          <w:rFonts w:ascii="Tahoma" w:hAnsi="Tahoma" w:cs="Tahoma"/>
          <w:sz w:val="24"/>
          <w:szCs w:val="24"/>
          <w:lang w:val="sr-Latn-CS"/>
        </w:rPr>
        <w:t>o</w:t>
      </w:r>
      <w:r w:rsidRPr="009C0E0B">
        <w:rPr>
          <w:rFonts w:ascii="Tahoma" w:hAnsi="Tahoma" w:cs="Tahoma"/>
          <w:sz w:val="24"/>
          <w:szCs w:val="24"/>
          <w:lang w:val="sr-Latn-CS"/>
        </w:rPr>
        <w:t xml:space="preserve">-2/16 od </w:t>
      </w:r>
      <w:r w:rsidR="008C33B4" w:rsidRPr="009C0E0B">
        <w:rPr>
          <w:rFonts w:ascii="Tahoma" w:hAnsi="Tahoma" w:cs="Tahoma"/>
          <w:sz w:val="24"/>
          <w:szCs w:val="24"/>
          <w:lang w:val="sr-Latn-CS"/>
        </w:rPr>
        <w:t>15</w:t>
      </w:r>
      <w:r w:rsidRPr="009C0E0B">
        <w:rPr>
          <w:rFonts w:ascii="Tahoma" w:hAnsi="Tahoma" w:cs="Tahoma"/>
          <w:sz w:val="24"/>
          <w:szCs w:val="24"/>
          <w:lang w:val="sr-Latn-CS"/>
        </w:rPr>
        <w:t>.03.2016.godine dostavljena je i to :</w:t>
      </w:r>
      <w:r w:rsidR="000256A6" w:rsidRPr="009C0E0B">
        <w:t xml:space="preserve"> </w:t>
      </w:r>
      <w:r w:rsidR="000256A6" w:rsidRPr="009C0E0B">
        <w:rPr>
          <w:rFonts w:ascii="Tahoma" w:hAnsi="Tahoma" w:cs="Tahoma"/>
          <w:sz w:val="24"/>
          <w:szCs w:val="24"/>
          <w:lang w:val="sr-Latn-CS"/>
        </w:rPr>
        <w:t xml:space="preserve">Prijava sa pratećom dokumentacijom koju je firma „Beton </w:t>
      </w:r>
      <w:r w:rsidR="002946E6" w:rsidRPr="009C0E0B">
        <w:rPr>
          <w:rFonts w:ascii="Tahoma" w:hAnsi="Tahoma" w:cs="Tahoma"/>
          <w:sz w:val="24"/>
          <w:szCs w:val="24"/>
          <w:lang w:val="sr-Latn-CS"/>
        </w:rPr>
        <w:t>Group Popovic“ d.o.o. dostavila</w:t>
      </w:r>
      <w:r w:rsidR="000256A6" w:rsidRPr="009C0E0B">
        <w:rPr>
          <w:rFonts w:ascii="Tahoma" w:hAnsi="Tahoma" w:cs="Tahoma"/>
          <w:sz w:val="24"/>
          <w:szCs w:val="24"/>
          <w:lang w:val="sr-Latn-CS"/>
        </w:rPr>
        <w:t xml:space="preserve"> Sekretarijatu za razvojne projekte dana 01.10.2015.godine po osnovu Javnog oglasa za učešće u postupku dodjele sredstava za podsticanje direktnih investicija Investicioni projekat „Rekonstrukcija/izgradnja hotela Berane“, koju je firma „Beton Group Popovic“ d.o.o. dostavila Sekretarijatu za razvojne projekte i Izvještaj Sekretarijata za razvojne projekte o analizi usklađenosti investicionog projekta „Rekonstrukcija/izgradnja hotela Berane“ sa planskim dokumentima i razvojnim planovima u Crnoj Gori</w:t>
      </w:r>
      <w:r w:rsidR="001C13DA" w:rsidRPr="009C0E0B">
        <w:rPr>
          <w:rFonts w:ascii="Tahoma" w:hAnsi="Tahoma" w:cs="Tahoma"/>
          <w:sz w:val="24"/>
          <w:szCs w:val="24"/>
          <w:lang w:val="sr-Latn-CS"/>
        </w:rPr>
        <w:t>.</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00E4144C" w:rsidRPr="00E4144C">
        <w:rPr>
          <w:rFonts w:ascii="Tahoma" w:hAnsi="Tahoma" w:cs="Tahoma"/>
          <w:sz w:val="24"/>
          <w:szCs w:val="24"/>
        </w:rPr>
        <w:t>Prijav</w:t>
      </w:r>
      <w:r w:rsidR="00E4144C">
        <w:rPr>
          <w:rFonts w:ascii="Tahoma" w:hAnsi="Tahoma" w:cs="Tahoma"/>
          <w:sz w:val="24"/>
          <w:szCs w:val="24"/>
        </w:rPr>
        <w:t>u</w:t>
      </w:r>
      <w:r w:rsidR="00E4144C" w:rsidRPr="00E4144C">
        <w:rPr>
          <w:rFonts w:ascii="Tahoma" w:hAnsi="Tahoma" w:cs="Tahoma"/>
          <w:sz w:val="24"/>
          <w:szCs w:val="24"/>
        </w:rPr>
        <w:t xml:space="preserve"> sa pratećom dokumentacijom koju je firma „Beton Group Popovic“ d.o.o. dostavila  Sekretarijatu za razvojne projekte dana 01.10.2015.godine po osnovu Javnog oglasa za učešće u postupku dodjele sredstava za podsticanje direktnih investicija</w:t>
      </w:r>
      <w:r w:rsidR="00E4144C">
        <w:rPr>
          <w:rFonts w:ascii="Tahoma" w:hAnsi="Tahoma" w:cs="Tahoma"/>
          <w:sz w:val="24"/>
          <w:szCs w:val="24"/>
        </w:rPr>
        <w:t>,</w:t>
      </w:r>
      <w:r w:rsidR="00E4144C" w:rsidRPr="00E4144C">
        <w:rPr>
          <w:rFonts w:ascii="Tahoma" w:hAnsi="Tahoma" w:cs="Tahoma"/>
          <w:sz w:val="24"/>
          <w:szCs w:val="24"/>
        </w:rPr>
        <w:t xml:space="preserve"> Investicioni projekat „Rekonstrukcija/izgradnja hotela Berane“, koju je firma „Beton Group Popovic“ d.o.o. dostavila Sekretarijatu za razvojne projekte i Izvještaj Sekretarijata za razvojne projekte o analizi usklađenosti investicionog projekta </w:t>
      </w:r>
      <w:r w:rsidR="00E4144C" w:rsidRPr="00E4144C">
        <w:rPr>
          <w:rFonts w:ascii="Tahoma" w:hAnsi="Tahoma" w:cs="Tahoma"/>
          <w:sz w:val="24"/>
          <w:szCs w:val="24"/>
        </w:rPr>
        <w:lastRenderedPageBreak/>
        <w:t>„Rekonstrukcija/izgradnja hotela Berane“ sa planskim dokumentima i razvojnim planovima u Crnoj Gori</w:t>
      </w:r>
      <w:r w:rsidRPr="00C76F9B">
        <w:rPr>
          <w:rFonts w:ascii="Tahoma" w:hAnsi="Tahoma" w:cs="Tahoma"/>
          <w:sz w:val="24"/>
          <w:szCs w:val="24"/>
        </w:rPr>
        <w:t>,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A12330">
        <w:rPr>
          <w:rFonts w:ascii="Tahoma" w:hAnsi="Tahoma" w:cs="Tahoma"/>
          <w:sz w:val="24"/>
          <w:szCs w:val="24"/>
          <w:lang w:val="sr-Latn-CS"/>
        </w:rPr>
        <w:t>01-</w:t>
      </w:r>
      <w:r w:rsidR="00BC3E65">
        <w:rPr>
          <w:rFonts w:ascii="Tahoma" w:hAnsi="Tahoma" w:cs="Tahoma"/>
          <w:sz w:val="24"/>
          <w:szCs w:val="24"/>
          <w:lang w:val="sr-Latn-CS"/>
        </w:rPr>
        <w:t>5</w:t>
      </w:r>
      <w:r w:rsidR="00E51513">
        <w:rPr>
          <w:rFonts w:ascii="Tahoma" w:hAnsi="Tahoma" w:cs="Tahoma"/>
          <w:sz w:val="24"/>
          <w:szCs w:val="24"/>
          <w:lang w:val="sr-Latn-CS"/>
        </w:rPr>
        <w:t>/2 od 27.01.2016</w:t>
      </w:r>
      <w:r w:rsidR="005C2A9C">
        <w:rPr>
          <w:rFonts w:ascii="Tahoma" w:hAnsi="Tahoma" w:cs="Tahoma"/>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 xml:space="preserve">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w:t>
      </w:r>
      <w:r w:rsidR="00537CA9" w:rsidRPr="00537CA9">
        <w:rPr>
          <w:rFonts w:ascii="Tahoma" w:hAnsi="Tahoma" w:cs="Tahoma"/>
          <w:sz w:val="24"/>
          <w:szCs w:val="24"/>
          <w:lang w:val="sr-Latn-CS"/>
        </w:rPr>
        <w:lastRenderedPageBreak/>
        <w:t>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537CA9">
        <w:rPr>
          <w:rFonts w:ascii="Tahoma" w:hAnsi="Tahoma" w:cs="Tahoma"/>
          <w:sz w:val="24"/>
          <w:szCs w:val="24"/>
          <w:lang w:val="sr-Latn-CS"/>
        </w:rPr>
        <w:t xml:space="preserve">fizičkog lica </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1C13DA">
        <w:rPr>
          <w:rFonts w:ascii="Tahoma" w:hAnsi="Tahoma" w:cs="Tahoma"/>
          <w:sz w:val="24"/>
          <w:szCs w:val="24"/>
          <w:lang w:val="sr-Latn-CS"/>
        </w:rPr>
        <w:t xml:space="preserve">u </w:t>
      </w:r>
      <w:r w:rsidR="00BC3E65" w:rsidRPr="009C0E0B">
        <w:rPr>
          <w:rFonts w:ascii="Tahoma" w:hAnsi="Tahoma" w:cs="Tahoma"/>
          <w:sz w:val="24"/>
          <w:szCs w:val="24"/>
          <w:lang w:val="sr-Latn-CS"/>
        </w:rPr>
        <w:t>Prijavu sa pratećom dokumentacijom koju je firma „Beton Group Popovic“ d.o.o. dostavila  Sekretarijatu za razvojne projekte dana 01.10.2015.godine po osnovu Javnog oglasa za učešće u postupku dodjele sredstava za podsticanje direktnih investicija Investicioni projekat „Rekonstrukcija/izgradnja hotela Berane“, koju je firma „Beton Group Popovic“ d.o.o. dostavila Sekretarijatu za razvojne projekte i Izvještaj Sekretarijata za razvojne projekte o analizi usklađenosti investicionog projekta „Rekonstrukcija/izgradnja hotela Berane“ sa planskim dokumentima i razvojnim planovima u Crnoj Gori</w:t>
      </w:r>
      <w:r w:rsidR="00850C09" w:rsidRPr="009C0E0B">
        <w:rPr>
          <w:rFonts w:ascii="Tahoma" w:hAnsi="Tahoma" w:cs="Tahoma"/>
          <w:sz w:val="24"/>
          <w:szCs w:val="24"/>
          <w:lang w:val="sr-Latn-CS"/>
        </w:rPr>
        <w:t xml:space="preserve"> </w:t>
      </w:r>
      <w:r w:rsidR="00122536">
        <w:rPr>
          <w:rFonts w:ascii="Tahoma" w:hAnsi="Tahoma" w:cs="Tahoma"/>
          <w:sz w:val="24"/>
          <w:szCs w:val="24"/>
          <w:lang w:val="sr-Latn-CS"/>
        </w:rPr>
        <w:t xml:space="preserve">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Sekretarijata za razvojne projekte u postupku odobravanja korišćenja sredstva za podsticanje direktinih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w:t>
      </w:r>
      <w:r w:rsidR="00EE315A" w:rsidRPr="00EE315A">
        <w:rPr>
          <w:rFonts w:ascii="Tahoma" w:hAnsi="Tahoma" w:cs="Tahoma"/>
          <w:sz w:val="24"/>
          <w:szCs w:val="24"/>
          <w:lang w:val="sr-Latn-CS"/>
        </w:rPr>
        <w:lastRenderedPageBreak/>
        <w:t xml:space="preserve">javnog interesa a kako se odnose na način odlučivanja i rada </w:t>
      </w:r>
      <w:r w:rsidR="00122536">
        <w:rPr>
          <w:rFonts w:ascii="Tahoma" w:hAnsi="Tahoma" w:cs="Tahoma"/>
          <w:sz w:val="24"/>
          <w:szCs w:val="24"/>
          <w:lang w:val="sr-Latn-CS"/>
        </w:rPr>
        <w:t>Sekretarijata za razvojne projekte u postupku dodjele sredstva za posticanje direktnih investicija po osnovu Javnog oglasa</w:t>
      </w:r>
      <w:r w:rsidR="00124D81">
        <w:rPr>
          <w:rFonts w:ascii="Tahoma" w:hAnsi="Tahoma" w:cs="Tahoma"/>
          <w:sz w:val="24"/>
          <w:szCs w:val="24"/>
          <w:lang w:val="sr-Latn-CS"/>
        </w:rPr>
        <w:t xml:space="preserve"> a koja se tiču korišćenja sredstva koja su u radu  povjerena Sekretarijatu za razvojne projekte kao obvezniku Zakona o slobodnom pristupu informacijama</w:t>
      </w:r>
      <w:r w:rsidR="00122536">
        <w:rPr>
          <w:rFonts w:ascii="Tahoma" w:hAnsi="Tahoma" w:cs="Tahoma"/>
          <w:sz w:val="24"/>
          <w:szCs w:val="24"/>
          <w:lang w:val="sr-Latn-CS"/>
        </w:rPr>
        <w:t xml:space="preserve">. Savjet Agencije </w:t>
      </w:r>
      <w:r w:rsidR="001C13DA">
        <w:rPr>
          <w:rFonts w:ascii="Tahoma" w:hAnsi="Tahoma" w:cs="Tahoma"/>
          <w:sz w:val="24"/>
          <w:szCs w:val="24"/>
          <w:lang w:val="sr-Latn-CS"/>
        </w:rPr>
        <w:t>j</w:t>
      </w:r>
      <w:r w:rsidR="00122536">
        <w:rPr>
          <w:rFonts w:ascii="Tahoma" w:hAnsi="Tahoma" w:cs="Tahoma"/>
          <w:sz w:val="24"/>
          <w:szCs w:val="24"/>
          <w:lang w:val="sr-Latn-CS"/>
        </w:rPr>
        <w:t xml:space="preserve">e neposrednim uvidom u traženu informaciju utvrdio da </w:t>
      </w:r>
      <w:r w:rsidR="001C13DA">
        <w:rPr>
          <w:rFonts w:ascii="Tahoma" w:hAnsi="Tahoma" w:cs="Tahoma"/>
          <w:sz w:val="24"/>
          <w:szCs w:val="24"/>
          <w:lang w:val="sr-Latn-CS"/>
        </w:rPr>
        <w:t xml:space="preserve">nema mjesta primjeni </w:t>
      </w:r>
      <w:r w:rsidR="00122536">
        <w:rPr>
          <w:rFonts w:ascii="Tahoma" w:hAnsi="Tahoma" w:cs="Tahoma"/>
          <w:sz w:val="24"/>
          <w:szCs w:val="24"/>
          <w:lang w:val="sr-Latn-CS"/>
        </w:rPr>
        <w:t xml:space="preserve">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w:t>
      </w:r>
      <w:r w:rsidR="001C13DA">
        <w:rPr>
          <w:rFonts w:ascii="Tahoma" w:hAnsi="Tahoma" w:cs="Tahoma"/>
          <w:sz w:val="24"/>
          <w:szCs w:val="24"/>
          <w:lang w:val="sr-Latn-CS"/>
        </w:rPr>
        <w:t>jer se isti ne odnosi</w:t>
      </w:r>
      <w:r w:rsidR="00122536">
        <w:rPr>
          <w:rFonts w:ascii="Tahoma" w:hAnsi="Tahoma" w:cs="Tahoma"/>
          <w:sz w:val="24"/>
          <w:szCs w:val="24"/>
          <w:lang w:val="sr-Latn-CS"/>
        </w:rPr>
        <w:t xml:space="preserve"> </w:t>
      </w:r>
      <w:r w:rsidR="00122536" w:rsidRPr="00122536">
        <w:rPr>
          <w:rFonts w:ascii="Tahoma" w:hAnsi="Tahoma" w:cs="Tahoma"/>
          <w:sz w:val="24"/>
          <w:szCs w:val="24"/>
          <w:lang w:val="sr-Latn-CS"/>
        </w:rPr>
        <w:t xml:space="preserve">na uspostavljanje novog proizvodnog i </w:t>
      </w:r>
      <w:r w:rsidR="00C43139">
        <w:rPr>
          <w:rFonts w:ascii="Tahoma" w:hAnsi="Tahoma" w:cs="Tahoma"/>
          <w:sz w:val="24"/>
          <w:szCs w:val="24"/>
          <w:lang w:val="sr-Latn-CS"/>
        </w:rPr>
        <w:t>tehnološkog procesa i know how principa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 te da nema osnova za zaštitu trgovinskih i ekonomskih interesa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jer se isti ne </w:t>
      </w:r>
      <w:r w:rsidR="00C43139">
        <w:rPr>
          <w:rFonts w:ascii="Tahoma" w:hAnsi="Tahoma" w:cs="Tahoma"/>
          <w:sz w:val="24"/>
          <w:szCs w:val="24"/>
          <w:lang w:val="sr-Latn-CS"/>
        </w:rPr>
        <w:t>o</w:t>
      </w:r>
      <w:r w:rsidR="001C13DA">
        <w:rPr>
          <w:rFonts w:ascii="Tahoma" w:hAnsi="Tahoma" w:cs="Tahoma"/>
          <w:sz w:val="24"/>
          <w:szCs w:val="24"/>
          <w:lang w:val="sr-Latn-CS"/>
        </w:rPr>
        <w:t>d</w:t>
      </w:r>
      <w:r w:rsidR="00C43139">
        <w:rPr>
          <w:rFonts w:ascii="Tahoma" w:hAnsi="Tahoma" w:cs="Tahoma"/>
          <w:sz w:val="24"/>
          <w:szCs w:val="24"/>
          <w:lang w:val="sr-Latn-CS"/>
        </w:rPr>
        <w:t xml:space="preserve">nose na zaštitu prava konkrencije </w:t>
      </w:r>
      <w:r w:rsidR="009816F7">
        <w:rPr>
          <w:rFonts w:ascii="Tahoma" w:hAnsi="Tahoma" w:cs="Tahoma"/>
          <w:sz w:val="24"/>
          <w:szCs w:val="24"/>
          <w:lang w:val="sr-Latn-CS"/>
        </w:rPr>
        <w:t>u vezi sa tehnološkim procesima</w:t>
      </w:r>
      <w:r w:rsidR="00C43139">
        <w:rPr>
          <w:rFonts w:ascii="Tahoma" w:hAnsi="Tahoma" w:cs="Tahoma"/>
          <w:sz w:val="24"/>
          <w:szCs w:val="24"/>
          <w:lang w:val="sr-Latn-CS"/>
        </w:rPr>
        <w:t xml:space="preserve">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 xml:space="preserve"> 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posticanje direktnih investicija</w:t>
      </w:r>
      <w:r w:rsidR="00C43139">
        <w:rPr>
          <w:rFonts w:ascii="Tahoma" w:hAnsi="Tahoma" w:cs="Tahoma"/>
          <w:sz w:val="24"/>
          <w:szCs w:val="24"/>
          <w:lang w:val="sr-Latn-CS"/>
        </w:rPr>
        <w:t xml:space="preserve"> .</w:t>
      </w:r>
      <w:r w:rsidR="00E94422">
        <w:rPr>
          <w:rFonts w:ascii="Tahoma" w:hAnsi="Tahoma" w:cs="Tahoma"/>
          <w:sz w:val="24"/>
          <w:szCs w:val="24"/>
          <w:lang w:val="sr-Latn-CS"/>
        </w:rPr>
        <w:t xml:space="preserve"> </w:t>
      </w:r>
      <w:r w:rsidR="00891F07" w:rsidRPr="00D87EC7">
        <w:rPr>
          <w:rFonts w:ascii="Tahoma" w:hAnsi="Tahoma" w:cs="Tahoma"/>
          <w:sz w:val="24"/>
          <w:szCs w:val="24"/>
        </w:rPr>
        <w:t>U konk</w:t>
      </w:r>
      <w:r w:rsidR="00E94422">
        <w:rPr>
          <w:rFonts w:ascii="Tahoma" w:hAnsi="Tahoma" w:cs="Tahoma"/>
          <w:sz w:val="24"/>
          <w:szCs w:val="24"/>
        </w:rPr>
        <w:t>retnom slučaju postoji preovlađ</w:t>
      </w:r>
      <w:r w:rsidR="00891F07" w:rsidRPr="00D87EC7">
        <w:rPr>
          <w:rFonts w:ascii="Tahoma" w:hAnsi="Tahoma" w:cs="Tahoma"/>
          <w:sz w:val="24"/>
          <w:szCs w:val="24"/>
        </w:rPr>
        <w:t>ujući javni interes za obj</w:t>
      </w:r>
      <w:r w:rsidR="00036E8F">
        <w:rPr>
          <w:rFonts w:ascii="Tahoma" w:hAnsi="Tahoma" w:cs="Tahoma"/>
          <w:sz w:val="24"/>
          <w:szCs w:val="24"/>
        </w:rPr>
        <w:t xml:space="preserve">avljivanje tražene informacije </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9816F7">
        <w:rPr>
          <w:rFonts w:ascii="Tahoma" w:hAnsi="Tahoma" w:cs="Tahoma"/>
          <w:sz w:val="24"/>
          <w:szCs w:val="24"/>
        </w:rPr>
        <w:t>propisano</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D81644">
        <w:rPr>
          <w:rFonts w:ascii="Tahoma" w:hAnsi="Tahoma" w:cs="Tahoma"/>
          <w:sz w:val="24"/>
          <w:szCs w:val="24"/>
        </w:rPr>
        <w:t>a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520D76">
        <w:rPr>
          <w:rFonts w:ascii="Tahoma" w:hAnsi="Tahoma" w:cs="Tahoma"/>
          <w:sz w:val="24"/>
          <w:szCs w:val="24"/>
        </w:rPr>
        <w:t xml:space="preserve"> </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 xml:space="preserve">ava 1 tačka 1 </w:t>
      </w:r>
      <w:r w:rsidR="00636D01">
        <w:rPr>
          <w:rFonts w:ascii="Tahoma" w:hAnsi="Tahoma" w:cs="Tahoma"/>
          <w:sz w:val="24"/>
          <w:szCs w:val="24"/>
        </w:rPr>
        <w:t>Zakona o s</w:t>
      </w:r>
      <w:r w:rsidR="009E32E9">
        <w:rPr>
          <w:rFonts w:ascii="Tahoma" w:hAnsi="Tahoma" w:cs="Tahoma"/>
          <w:sz w:val="24"/>
          <w:szCs w:val="24"/>
        </w:rPr>
        <w:t>lobodnom pristupu informacijama</w:t>
      </w:r>
      <w:r w:rsidR="00636D01">
        <w:rPr>
          <w:rFonts w:ascii="Tahoma" w:hAnsi="Tahoma" w:cs="Tahoma"/>
          <w:sz w:val="24"/>
          <w:szCs w:val="24"/>
        </w:rPr>
        <w:t xml:space="preserve">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penog organa koji se tiče obavljanja povjerenih poslova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9E32E9">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F36680"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w:t>
      </w:r>
      <w:r w:rsidR="00E90B75">
        <w:rPr>
          <w:rFonts w:ascii="Tahoma" w:hAnsi="Tahoma" w:cs="Tahoma"/>
          <w:sz w:val="24"/>
          <w:szCs w:val="24"/>
          <w:lang w:val="sr-Latn-CS"/>
        </w:rPr>
        <w:t>zahtjevu NVO Mans 16/82025-82027</w:t>
      </w:r>
      <w:r w:rsidRPr="008B16C0">
        <w:rPr>
          <w:rFonts w:ascii="Tahoma" w:hAnsi="Tahoma" w:cs="Tahoma"/>
          <w:sz w:val="24"/>
          <w:szCs w:val="24"/>
          <w:lang w:val="sr-Latn-CS"/>
        </w:rPr>
        <w:t xml:space="preserve"> od 12.01.2016. godine pa je prvostepeni organ u obavezi da dostavi traženu informaciju podnosiocu zahtjeva NVO Mans i to kopiju: </w:t>
      </w:r>
      <w:r w:rsidR="00E90B75">
        <w:rPr>
          <w:rFonts w:ascii="Tahoma" w:hAnsi="Tahoma" w:cs="Tahoma"/>
          <w:sz w:val="24"/>
          <w:szCs w:val="24"/>
          <w:lang w:val="sr-Latn-CS"/>
        </w:rPr>
        <w:t>Prijave</w:t>
      </w:r>
      <w:r w:rsidR="00E90B75" w:rsidRPr="00E90B75">
        <w:rPr>
          <w:rFonts w:ascii="Tahoma" w:hAnsi="Tahoma" w:cs="Tahoma"/>
          <w:sz w:val="24"/>
          <w:szCs w:val="24"/>
          <w:lang w:val="sr-Latn-CS"/>
        </w:rPr>
        <w:t xml:space="preserve"> sa pratećom dokumentacijom koju je firma „Beton Group Popovic“ d.o.o. dostavila  Sekretarijatu za razvojne projekte dana 01.10.2015.godine po osnovu Javnog oglasa za učešće u postupku dodjele sredstava za podsticanje direktnih investicija Investicioni projekat „Rekonstrukcija/izgradnja hotela Berane“, koju je firma „Beton Group Popovic“ d.o.o. dostavila Sekretarijatu za razvojne projekte i Izvještaj Sekretarijata za razvojne projekte o analizi usklađenosti investicionog projekta „Rekonstrukcija/izgradnja hotela Berane“ sa planskim dokumentima i razvojnim planovima u Crnoj Gori</w:t>
      </w:r>
      <w:r w:rsidR="001F6DCE" w:rsidRPr="001F6DCE">
        <w:rPr>
          <w:rFonts w:ascii="Tahoma" w:hAnsi="Tahoma" w:cs="Tahoma"/>
          <w:sz w:val="24"/>
          <w:szCs w:val="24"/>
          <w:lang w:val="sr-Latn-CS"/>
        </w:rPr>
        <w:t xml:space="preserve">, uz zaštitu ličnih podataka lica čiji se podaci obradjuju čijim objavljivanjem bi se ugrozila privatnost lica na koja se odnose i to JMBG , adrese </w:t>
      </w:r>
    </w:p>
    <w:p w:rsidR="00F36680" w:rsidRDefault="00F36680" w:rsidP="003721C4">
      <w:pPr>
        <w:jc w:val="both"/>
        <w:rPr>
          <w:rFonts w:ascii="Tahoma" w:hAnsi="Tahoma" w:cs="Tahoma"/>
          <w:sz w:val="24"/>
          <w:szCs w:val="24"/>
          <w:lang w:val="sr-Latn-CS"/>
        </w:rPr>
      </w:pPr>
    </w:p>
    <w:p w:rsidR="00F36680" w:rsidRDefault="00F36680" w:rsidP="003721C4">
      <w:pPr>
        <w:jc w:val="both"/>
        <w:rPr>
          <w:rFonts w:ascii="Tahoma" w:hAnsi="Tahoma" w:cs="Tahoma"/>
          <w:sz w:val="24"/>
          <w:szCs w:val="24"/>
          <w:lang w:val="sr-Latn-CS"/>
        </w:rPr>
      </w:pPr>
    </w:p>
    <w:p w:rsidR="00452A41" w:rsidRDefault="001F6DCE" w:rsidP="003721C4">
      <w:pPr>
        <w:jc w:val="both"/>
        <w:rPr>
          <w:rFonts w:ascii="Tahoma" w:hAnsi="Tahoma" w:cs="Tahoma"/>
          <w:sz w:val="24"/>
          <w:szCs w:val="24"/>
          <w:lang w:val="sr-Latn-CS"/>
        </w:rPr>
      </w:pPr>
      <w:r w:rsidRPr="001F6DCE">
        <w:rPr>
          <w:rFonts w:ascii="Tahoma" w:hAnsi="Tahoma" w:cs="Tahoma"/>
          <w:sz w:val="24"/>
          <w:szCs w:val="24"/>
          <w:lang w:val="sr-Latn-CS"/>
        </w:rPr>
        <w:t xml:space="preserve">stanovanja fizičkih lica  u roku od pet dana od dana kada je podnosilac zahtjeva dostavio dokaz o uplati troškova postupka Sekretarijatu za razvojne projekte </w:t>
      </w:r>
      <w:r w:rsidR="00452A41">
        <w:rPr>
          <w:rFonts w:ascii="Tahoma" w:hAnsi="Tahoma" w:cs="Tahoma"/>
          <w:sz w:val="24"/>
          <w:szCs w:val="24"/>
          <w:lang w:val="sr-Latn-CS"/>
        </w:rPr>
        <w:t>.</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452A41" w:rsidRDefault="00452A41" w:rsidP="00CF1554">
      <w:pPr>
        <w:jc w:val="both"/>
        <w:rPr>
          <w:rFonts w:ascii="Tahoma" w:hAnsi="Tahoma" w:cs="Tahoma"/>
          <w:sz w:val="24"/>
          <w:szCs w:val="24"/>
        </w:rPr>
      </w:pPr>
      <w:r w:rsidRPr="00452A41">
        <w:rPr>
          <w:rFonts w:ascii="Tahoma" w:hAnsi="Tahoma" w:cs="Tahoma"/>
          <w:sz w:val="24"/>
          <w:szCs w:val="24"/>
        </w:rPr>
        <w:t>Kako tražena informacija kojoj se pristup omogućava ima 144 stranice primjenom člana 33 stav 2 Zakona o slobodnom pristupu informacijama i člana 1 Uredbe o naknadi troškova u postupku za pristup informacijama (Sl.list Crne Gore br.02/07) određuje se naknada troškova postupka u ukupnom iznosu 14,40 EUR i to na ime kopiranja 144 stranice po utvrđenoj cijeni od 0,10 eura po jednoj strani koje je podnosilac zahtjeva dužan uplatiti u korist Budžeta Crne Gore  na žiro račun br.907-0000000083001-19</w:t>
      </w:r>
      <w:r>
        <w:rPr>
          <w:rFonts w:ascii="Tahoma" w:hAnsi="Tahoma" w:cs="Tahoma"/>
          <w:sz w:val="24"/>
          <w:szCs w:val="24"/>
        </w:rPr>
        <w:t>.</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807B90" w:rsidRDefault="00AD52EB" w:rsidP="00CF1554">
      <w:pPr>
        <w:jc w:val="both"/>
        <w:rPr>
          <w:rFonts w:ascii="Tahoma" w:hAnsi="Tahoma" w:cs="Tahoma"/>
          <w:sz w:val="24"/>
          <w:szCs w:val="24"/>
          <w:lang w:val="sr-Latn-CS"/>
        </w:rPr>
      </w:pPr>
      <w:r>
        <w:rPr>
          <w:rFonts w:ascii="Tahoma" w:hAnsi="Tahoma" w:cs="Tahoma"/>
          <w:sz w:val="24"/>
          <w:szCs w:val="24"/>
        </w:rPr>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EB29C3">
        <w:rPr>
          <w:rFonts w:ascii="Tahoma" w:hAnsi="Tahoma" w:cs="Tahoma"/>
          <w:sz w:val="24"/>
          <w:szCs w:val="24"/>
        </w:rPr>
        <w:t>br. 16/82025-82027</w:t>
      </w:r>
      <w:r w:rsidR="00CA05A9" w:rsidRPr="00CA05A9">
        <w:rPr>
          <w:rFonts w:ascii="Tahoma" w:hAnsi="Tahoma" w:cs="Tahoma"/>
          <w:sz w:val="24"/>
          <w:szCs w:val="24"/>
        </w:rPr>
        <w:t xml:space="preserve"> od 11.02.2016.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F36680" w:rsidRDefault="00F36680" w:rsidP="00306A70">
      <w:pPr>
        <w:jc w:val="both"/>
        <w:rPr>
          <w:rFonts w:ascii="Tahoma" w:hAnsi="Tahoma" w:cs="Tahoma"/>
          <w:sz w:val="24"/>
          <w:szCs w:val="24"/>
          <w:lang w:val="sr-Latn-CS"/>
        </w:rPr>
      </w:pPr>
    </w:p>
    <w:p w:rsidR="00F36680" w:rsidRDefault="00F36680" w:rsidP="00306A70">
      <w:pPr>
        <w:jc w:val="both"/>
        <w:rPr>
          <w:rFonts w:ascii="Tahoma" w:hAnsi="Tahoma" w:cs="Tahoma"/>
          <w:sz w:val="24"/>
          <w:szCs w:val="24"/>
          <w:lang w:val="sr-Latn-CS"/>
        </w:rPr>
      </w:pPr>
    </w:p>
    <w:p w:rsidR="00F36680" w:rsidRDefault="00F36680" w:rsidP="00306A70">
      <w:pPr>
        <w:jc w:val="both"/>
        <w:rPr>
          <w:rFonts w:ascii="Tahoma" w:hAnsi="Tahoma" w:cs="Tahoma"/>
          <w:sz w:val="24"/>
          <w:szCs w:val="24"/>
          <w:lang w:val="sr-Latn-CS"/>
        </w:rPr>
      </w:pPr>
    </w:p>
    <w:p w:rsidR="00F36680" w:rsidRDefault="00F36680" w:rsidP="00306A70">
      <w:pPr>
        <w:jc w:val="both"/>
        <w:rPr>
          <w:rFonts w:ascii="Tahoma" w:hAnsi="Tahoma" w:cs="Tahoma"/>
          <w:sz w:val="24"/>
          <w:szCs w:val="24"/>
          <w:lang w:val="sr-Latn-CS"/>
        </w:rPr>
      </w:pP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BD" w:rsidRDefault="00EA09BD" w:rsidP="004C7646">
      <w:pPr>
        <w:spacing w:after="0" w:line="240" w:lineRule="auto"/>
      </w:pPr>
      <w:r>
        <w:separator/>
      </w:r>
    </w:p>
  </w:endnote>
  <w:endnote w:type="continuationSeparator" w:id="0">
    <w:p w:rsidR="00EA09BD" w:rsidRDefault="00EA09B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A09B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09BD" w:rsidP="00EA2993">
    <w:pPr>
      <w:pStyle w:val="Footer"/>
      <w:rPr>
        <w:b/>
        <w:sz w:val="16"/>
        <w:szCs w:val="16"/>
      </w:rPr>
    </w:pPr>
  </w:p>
  <w:p w:rsidR="0090753B" w:rsidRPr="00E62A90" w:rsidRDefault="00EA09BD" w:rsidP="00E62A90">
    <w:pPr>
      <w:pStyle w:val="Footer"/>
      <w:shd w:val="clear" w:color="auto" w:fill="FF0000"/>
      <w:jc w:val="center"/>
      <w:rPr>
        <w:b/>
        <w:color w:val="FF0000"/>
        <w:sz w:val="2"/>
        <w:szCs w:val="2"/>
      </w:rPr>
    </w:pPr>
  </w:p>
  <w:p w:rsidR="0090753B" w:rsidRDefault="00EA09B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A09BD" w:rsidP="00E03674">
    <w:pPr>
      <w:pStyle w:val="Footer"/>
      <w:jc w:val="center"/>
      <w:rPr>
        <w:sz w:val="16"/>
        <w:szCs w:val="16"/>
      </w:rPr>
    </w:pPr>
  </w:p>
  <w:p w:rsidR="0090753B" w:rsidRPr="002B6C39" w:rsidRDefault="00EA09BD">
    <w:pPr>
      <w:pStyle w:val="Footer"/>
    </w:pPr>
  </w:p>
  <w:p w:rsidR="0090753B" w:rsidRDefault="00EA09BD"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0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BD" w:rsidRDefault="00EA09BD" w:rsidP="004C7646">
      <w:pPr>
        <w:spacing w:after="0" w:line="240" w:lineRule="auto"/>
      </w:pPr>
      <w:r>
        <w:separator/>
      </w:r>
    </w:p>
  </w:footnote>
  <w:footnote w:type="continuationSeparator" w:id="0">
    <w:p w:rsidR="00EA09BD" w:rsidRDefault="00EA09B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0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0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0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33DF"/>
    <w:rsid w:val="00013B6D"/>
    <w:rsid w:val="00016BC7"/>
    <w:rsid w:val="00016E10"/>
    <w:rsid w:val="000212CF"/>
    <w:rsid w:val="000226BE"/>
    <w:rsid w:val="00023BC0"/>
    <w:rsid w:val="000252CB"/>
    <w:rsid w:val="000256A6"/>
    <w:rsid w:val="00027122"/>
    <w:rsid w:val="00027F0F"/>
    <w:rsid w:val="00030651"/>
    <w:rsid w:val="00031D59"/>
    <w:rsid w:val="0003202A"/>
    <w:rsid w:val="00032249"/>
    <w:rsid w:val="00033CAB"/>
    <w:rsid w:val="00036E8F"/>
    <w:rsid w:val="000375EE"/>
    <w:rsid w:val="000400B1"/>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711E"/>
    <w:rsid w:val="000B73F6"/>
    <w:rsid w:val="000C1D17"/>
    <w:rsid w:val="000C3D9B"/>
    <w:rsid w:val="000C4FC2"/>
    <w:rsid w:val="000C55C4"/>
    <w:rsid w:val="000D0973"/>
    <w:rsid w:val="000D15AF"/>
    <w:rsid w:val="000D225E"/>
    <w:rsid w:val="000D2B0A"/>
    <w:rsid w:val="000D4C92"/>
    <w:rsid w:val="000D527C"/>
    <w:rsid w:val="000E1D99"/>
    <w:rsid w:val="000E7943"/>
    <w:rsid w:val="000F0D89"/>
    <w:rsid w:val="000F1095"/>
    <w:rsid w:val="000F1255"/>
    <w:rsid w:val="000F17D8"/>
    <w:rsid w:val="000F3DA7"/>
    <w:rsid w:val="000F4798"/>
    <w:rsid w:val="000F5AE7"/>
    <w:rsid w:val="000F62FB"/>
    <w:rsid w:val="000F6C2A"/>
    <w:rsid w:val="00101F82"/>
    <w:rsid w:val="00102F2B"/>
    <w:rsid w:val="00104E2E"/>
    <w:rsid w:val="00106C67"/>
    <w:rsid w:val="00107094"/>
    <w:rsid w:val="001072A8"/>
    <w:rsid w:val="00107FEC"/>
    <w:rsid w:val="00110B9F"/>
    <w:rsid w:val="00112A92"/>
    <w:rsid w:val="00117F76"/>
    <w:rsid w:val="00120C6D"/>
    <w:rsid w:val="001211A5"/>
    <w:rsid w:val="001214A6"/>
    <w:rsid w:val="00122536"/>
    <w:rsid w:val="001238B8"/>
    <w:rsid w:val="00124D81"/>
    <w:rsid w:val="00126117"/>
    <w:rsid w:val="00126D93"/>
    <w:rsid w:val="00132FFA"/>
    <w:rsid w:val="00134E01"/>
    <w:rsid w:val="00135D1E"/>
    <w:rsid w:val="00136BDA"/>
    <w:rsid w:val="001415A0"/>
    <w:rsid w:val="001431B9"/>
    <w:rsid w:val="001456AD"/>
    <w:rsid w:val="00147346"/>
    <w:rsid w:val="00147BA1"/>
    <w:rsid w:val="00147E9B"/>
    <w:rsid w:val="00151D30"/>
    <w:rsid w:val="001530C3"/>
    <w:rsid w:val="00153605"/>
    <w:rsid w:val="00156D06"/>
    <w:rsid w:val="001632CB"/>
    <w:rsid w:val="0016367C"/>
    <w:rsid w:val="0016432B"/>
    <w:rsid w:val="0016625A"/>
    <w:rsid w:val="001715FD"/>
    <w:rsid w:val="00174FAA"/>
    <w:rsid w:val="00175405"/>
    <w:rsid w:val="00177D79"/>
    <w:rsid w:val="0018406D"/>
    <w:rsid w:val="001848A9"/>
    <w:rsid w:val="0018599A"/>
    <w:rsid w:val="0019002E"/>
    <w:rsid w:val="001903DB"/>
    <w:rsid w:val="001917B0"/>
    <w:rsid w:val="001920D7"/>
    <w:rsid w:val="0019278F"/>
    <w:rsid w:val="00194B1C"/>
    <w:rsid w:val="00194F9B"/>
    <w:rsid w:val="00195C83"/>
    <w:rsid w:val="001A1909"/>
    <w:rsid w:val="001A1D4C"/>
    <w:rsid w:val="001A4873"/>
    <w:rsid w:val="001A59E6"/>
    <w:rsid w:val="001A5ECC"/>
    <w:rsid w:val="001B00E5"/>
    <w:rsid w:val="001B0DB9"/>
    <w:rsid w:val="001B113B"/>
    <w:rsid w:val="001B1210"/>
    <w:rsid w:val="001B13D4"/>
    <w:rsid w:val="001B3846"/>
    <w:rsid w:val="001B5AEE"/>
    <w:rsid w:val="001C00F6"/>
    <w:rsid w:val="001C036F"/>
    <w:rsid w:val="001C13DA"/>
    <w:rsid w:val="001C23E9"/>
    <w:rsid w:val="001C2F93"/>
    <w:rsid w:val="001C64ED"/>
    <w:rsid w:val="001C6B8E"/>
    <w:rsid w:val="001C7084"/>
    <w:rsid w:val="001D053D"/>
    <w:rsid w:val="001D2D3A"/>
    <w:rsid w:val="001D33C4"/>
    <w:rsid w:val="001D77B3"/>
    <w:rsid w:val="001D7FA8"/>
    <w:rsid w:val="001E11DC"/>
    <w:rsid w:val="001E3F07"/>
    <w:rsid w:val="001E593A"/>
    <w:rsid w:val="001E6154"/>
    <w:rsid w:val="001E6750"/>
    <w:rsid w:val="001E6A60"/>
    <w:rsid w:val="001E6C0D"/>
    <w:rsid w:val="001F04B5"/>
    <w:rsid w:val="001F2A3B"/>
    <w:rsid w:val="001F3529"/>
    <w:rsid w:val="001F4142"/>
    <w:rsid w:val="001F4B7A"/>
    <w:rsid w:val="001F4E99"/>
    <w:rsid w:val="001F6DCE"/>
    <w:rsid w:val="001F79BA"/>
    <w:rsid w:val="002003CF"/>
    <w:rsid w:val="00200A32"/>
    <w:rsid w:val="00202EC4"/>
    <w:rsid w:val="00203EB3"/>
    <w:rsid w:val="00204553"/>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46E6"/>
    <w:rsid w:val="00295217"/>
    <w:rsid w:val="00297B22"/>
    <w:rsid w:val="002A1A4B"/>
    <w:rsid w:val="002A648C"/>
    <w:rsid w:val="002A6DB1"/>
    <w:rsid w:val="002A7A54"/>
    <w:rsid w:val="002B04DA"/>
    <w:rsid w:val="002B09AF"/>
    <w:rsid w:val="002B0F41"/>
    <w:rsid w:val="002B43F7"/>
    <w:rsid w:val="002B50AA"/>
    <w:rsid w:val="002B529B"/>
    <w:rsid w:val="002C30F4"/>
    <w:rsid w:val="002C3DA8"/>
    <w:rsid w:val="002C4B70"/>
    <w:rsid w:val="002C59DD"/>
    <w:rsid w:val="002D2046"/>
    <w:rsid w:val="002D53F8"/>
    <w:rsid w:val="002D5D9A"/>
    <w:rsid w:val="002D610A"/>
    <w:rsid w:val="002D68C2"/>
    <w:rsid w:val="002D77BF"/>
    <w:rsid w:val="002E2A63"/>
    <w:rsid w:val="002E3881"/>
    <w:rsid w:val="002E5269"/>
    <w:rsid w:val="002F0862"/>
    <w:rsid w:val="002F1B8C"/>
    <w:rsid w:val="002F21C4"/>
    <w:rsid w:val="002F297D"/>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209C7"/>
    <w:rsid w:val="00320CE2"/>
    <w:rsid w:val="0032192B"/>
    <w:rsid w:val="00322A5D"/>
    <w:rsid w:val="00322B97"/>
    <w:rsid w:val="00325D33"/>
    <w:rsid w:val="00333F67"/>
    <w:rsid w:val="0033589B"/>
    <w:rsid w:val="00335A94"/>
    <w:rsid w:val="00336133"/>
    <w:rsid w:val="0034017B"/>
    <w:rsid w:val="003409C7"/>
    <w:rsid w:val="0034268C"/>
    <w:rsid w:val="003443E8"/>
    <w:rsid w:val="00346243"/>
    <w:rsid w:val="003465FC"/>
    <w:rsid w:val="00352406"/>
    <w:rsid w:val="00353F42"/>
    <w:rsid w:val="00354503"/>
    <w:rsid w:val="00355F5F"/>
    <w:rsid w:val="00364F4B"/>
    <w:rsid w:val="003652C5"/>
    <w:rsid w:val="00365DE4"/>
    <w:rsid w:val="003669FD"/>
    <w:rsid w:val="00367A05"/>
    <w:rsid w:val="003721C4"/>
    <w:rsid w:val="00376D50"/>
    <w:rsid w:val="0037705E"/>
    <w:rsid w:val="00377C15"/>
    <w:rsid w:val="00377F37"/>
    <w:rsid w:val="0038117F"/>
    <w:rsid w:val="003839DB"/>
    <w:rsid w:val="00383F64"/>
    <w:rsid w:val="003873A7"/>
    <w:rsid w:val="00391058"/>
    <w:rsid w:val="0039125B"/>
    <w:rsid w:val="00391432"/>
    <w:rsid w:val="00391DE7"/>
    <w:rsid w:val="00393230"/>
    <w:rsid w:val="003945C6"/>
    <w:rsid w:val="003967B5"/>
    <w:rsid w:val="003972D4"/>
    <w:rsid w:val="003A0210"/>
    <w:rsid w:val="003A0A17"/>
    <w:rsid w:val="003A2C4D"/>
    <w:rsid w:val="003A3A35"/>
    <w:rsid w:val="003A4BB6"/>
    <w:rsid w:val="003A50E9"/>
    <w:rsid w:val="003A5F29"/>
    <w:rsid w:val="003A6AEB"/>
    <w:rsid w:val="003B515E"/>
    <w:rsid w:val="003B633A"/>
    <w:rsid w:val="003B6FF0"/>
    <w:rsid w:val="003C195F"/>
    <w:rsid w:val="003C3119"/>
    <w:rsid w:val="003C3B6F"/>
    <w:rsid w:val="003C4753"/>
    <w:rsid w:val="003D20C8"/>
    <w:rsid w:val="003D260E"/>
    <w:rsid w:val="003D2792"/>
    <w:rsid w:val="003D3E27"/>
    <w:rsid w:val="003D4B5F"/>
    <w:rsid w:val="003E1B95"/>
    <w:rsid w:val="003E21F2"/>
    <w:rsid w:val="003E616C"/>
    <w:rsid w:val="003E7932"/>
    <w:rsid w:val="003E7B7F"/>
    <w:rsid w:val="003F1050"/>
    <w:rsid w:val="003F25AE"/>
    <w:rsid w:val="003F28D7"/>
    <w:rsid w:val="003F320D"/>
    <w:rsid w:val="003F4775"/>
    <w:rsid w:val="003F5F8D"/>
    <w:rsid w:val="003F77CE"/>
    <w:rsid w:val="00401B4F"/>
    <w:rsid w:val="00401C70"/>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2A41"/>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46D0"/>
    <w:rsid w:val="004752E2"/>
    <w:rsid w:val="00475E51"/>
    <w:rsid w:val="00476B83"/>
    <w:rsid w:val="00477071"/>
    <w:rsid w:val="00477C66"/>
    <w:rsid w:val="00481D55"/>
    <w:rsid w:val="00482623"/>
    <w:rsid w:val="00483C24"/>
    <w:rsid w:val="004846EC"/>
    <w:rsid w:val="00490190"/>
    <w:rsid w:val="00490479"/>
    <w:rsid w:val="004905FE"/>
    <w:rsid w:val="004919F0"/>
    <w:rsid w:val="0049468C"/>
    <w:rsid w:val="004956D1"/>
    <w:rsid w:val="0049667C"/>
    <w:rsid w:val="004A20A6"/>
    <w:rsid w:val="004A46FF"/>
    <w:rsid w:val="004A763E"/>
    <w:rsid w:val="004B3A95"/>
    <w:rsid w:val="004B6DEC"/>
    <w:rsid w:val="004C11AC"/>
    <w:rsid w:val="004C1BF8"/>
    <w:rsid w:val="004C21C9"/>
    <w:rsid w:val="004C3CE6"/>
    <w:rsid w:val="004C7646"/>
    <w:rsid w:val="004D0DA2"/>
    <w:rsid w:val="004D16FF"/>
    <w:rsid w:val="004D2DB8"/>
    <w:rsid w:val="004D3548"/>
    <w:rsid w:val="004D398F"/>
    <w:rsid w:val="004E0A66"/>
    <w:rsid w:val="004E0ACB"/>
    <w:rsid w:val="004E26CB"/>
    <w:rsid w:val="004E473F"/>
    <w:rsid w:val="004E54B4"/>
    <w:rsid w:val="004E61F2"/>
    <w:rsid w:val="004E68C1"/>
    <w:rsid w:val="004F1665"/>
    <w:rsid w:val="004F33B1"/>
    <w:rsid w:val="004F6BD7"/>
    <w:rsid w:val="004F7193"/>
    <w:rsid w:val="00501124"/>
    <w:rsid w:val="0050397D"/>
    <w:rsid w:val="00504408"/>
    <w:rsid w:val="00505BDA"/>
    <w:rsid w:val="005103CA"/>
    <w:rsid w:val="00511358"/>
    <w:rsid w:val="005155D6"/>
    <w:rsid w:val="005161B3"/>
    <w:rsid w:val="00517F29"/>
    <w:rsid w:val="00520D76"/>
    <w:rsid w:val="00524D34"/>
    <w:rsid w:val="00525BB5"/>
    <w:rsid w:val="00526496"/>
    <w:rsid w:val="00527857"/>
    <w:rsid w:val="00530E36"/>
    <w:rsid w:val="00533D00"/>
    <w:rsid w:val="00535543"/>
    <w:rsid w:val="00537CA9"/>
    <w:rsid w:val="00541FC0"/>
    <w:rsid w:val="0054305C"/>
    <w:rsid w:val="00543784"/>
    <w:rsid w:val="00544624"/>
    <w:rsid w:val="005453DC"/>
    <w:rsid w:val="00545908"/>
    <w:rsid w:val="00545DAB"/>
    <w:rsid w:val="005461BD"/>
    <w:rsid w:val="00546B16"/>
    <w:rsid w:val="005474B8"/>
    <w:rsid w:val="00547BD2"/>
    <w:rsid w:val="005509E7"/>
    <w:rsid w:val="00552CF0"/>
    <w:rsid w:val="00554BCF"/>
    <w:rsid w:val="00554F8F"/>
    <w:rsid w:val="00555BBE"/>
    <w:rsid w:val="00560895"/>
    <w:rsid w:val="00566027"/>
    <w:rsid w:val="00567141"/>
    <w:rsid w:val="00571037"/>
    <w:rsid w:val="00571E51"/>
    <w:rsid w:val="00575D66"/>
    <w:rsid w:val="005807CC"/>
    <w:rsid w:val="00580945"/>
    <w:rsid w:val="00580A0C"/>
    <w:rsid w:val="00581F23"/>
    <w:rsid w:val="00582815"/>
    <w:rsid w:val="00583861"/>
    <w:rsid w:val="00583C8D"/>
    <w:rsid w:val="00585ACC"/>
    <w:rsid w:val="00585FF0"/>
    <w:rsid w:val="005868BD"/>
    <w:rsid w:val="0058692E"/>
    <w:rsid w:val="005874D7"/>
    <w:rsid w:val="0059131D"/>
    <w:rsid w:val="00591D60"/>
    <w:rsid w:val="00592851"/>
    <w:rsid w:val="00594316"/>
    <w:rsid w:val="005A0718"/>
    <w:rsid w:val="005A274C"/>
    <w:rsid w:val="005A3CC4"/>
    <w:rsid w:val="005A4B03"/>
    <w:rsid w:val="005A4D26"/>
    <w:rsid w:val="005A6484"/>
    <w:rsid w:val="005A7719"/>
    <w:rsid w:val="005A7F9F"/>
    <w:rsid w:val="005B021C"/>
    <w:rsid w:val="005B18DF"/>
    <w:rsid w:val="005B387E"/>
    <w:rsid w:val="005B606B"/>
    <w:rsid w:val="005B62B3"/>
    <w:rsid w:val="005C0E58"/>
    <w:rsid w:val="005C2A9C"/>
    <w:rsid w:val="005C3FF8"/>
    <w:rsid w:val="005C4EDA"/>
    <w:rsid w:val="005C66B5"/>
    <w:rsid w:val="005C7552"/>
    <w:rsid w:val="005D1247"/>
    <w:rsid w:val="005D143F"/>
    <w:rsid w:val="005D1D69"/>
    <w:rsid w:val="005D2199"/>
    <w:rsid w:val="005D21B3"/>
    <w:rsid w:val="005D2F91"/>
    <w:rsid w:val="005D39C4"/>
    <w:rsid w:val="005D5375"/>
    <w:rsid w:val="005D74B4"/>
    <w:rsid w:val="005E090C"/>
    <w:rsid w:val="005E3014"/>
    <w:rsid w:val="005E4402"/>
    <w:rsid w:val="005E490E"/>
    <w:rsid w:val="005E58CD"/>
    <w:rsid w:val="005E6F24"/>
    <w:rsid w:val="005F05EC"/>
    <w:rsid w:val="005F09EB"/>
    <w:rsid w:val="005F1091"/>
    <w:rsid w:val="005F1684"/>
    <w:rsid w:val="005F49CE"/>
    <w:rsid w:val="00600693"/>
    <w:rsid w:val="006021EB"/>
    <w:rsid w:val="00603D59"/>
    <w:rsid w:val="00605996"/>
    <w:rsid w:val="006125D7"/>
    <w:rsid w:val="00613A02"/>
    <w:rsid w:val="0061563B"/>
    <w:rsid w:val="00616793"/>
    <w:rsid w:val="00616F76"/>
    <w:rsid w:val="00617B5B"/>
    <w:rsid w:val="0062035D"/>
    <w:rsid w:val="00623C50"/>
    <w:rsid w:val="00623C87"/>
    <w:rsid w:val="00625CCD"/>
    <w:rsid w:val="00626ABB"/>
    <w:rsid w:val="006275E9"/>
    <w:rsid w:val="00630CB9"/>
    <w:rsid w:val="0063168B"/>
    <w:rsid w:val="00633FA1"/>
    <w:rsid w:val="00636D01"/>
    <w:rsid w:val="006372DE"/>
    <w:rsid w:val="00641171"/>
    <w:rsid w:val="006466EB"/>
    <w:rsid w:val="006471EF"/>
    <w:rsid w:val="00647654"/>
    <w:rsid w:val="00647E83"/>
    <w:rsid w:val="0065356C"/>
    <w:rsid w:val="00655D58"/>
    <w:rsid w:val="00663242"/>
    <w:rsid w:val="006632ED"/>
    <w:rsid w:val="00663CEB"/>
    <w:rsid w:val="00664DA3"/>
    <w:rsid w:val="00666358"/>
    <w:rsid w:val="0066674A"/>
    <w:rsid w:val="006716A2"/>
    <w:rsid w:val="00671871"/>
    <w:rsid w:val="00672541"/>
    <w:rsid w:val="00673F96"/>
    <w:rsid w:val="00674736"/>
    <w:rsid w:val="006766FA"/>
    <w:rsid w:val="006775DC"/>
    <w:rsid w:val="00680405"/>
    <w:rsid w:val="006813CB"/>
    <w:rsid w:val="00681FF7"/>
    <w:rsid w:val="00682313"/>
    <w:rsid w:val="0068314E"/>
    <w:rsid w:val="006837DC"/>
    <w:rsid w:val="006856A4"/>
    <w:rsid w:val="0068795D"/>
    <w:rsid w:val="00692B74"/>
    <w:rsid w:val="0069329E"/>
    <w:rsid w:val="006935A9"/>
    <w:rsid w:val="00697277"/>
    <w:rsid w:val="006A2060"/>
    <w:rsid w:val="006A4330"/>
    <w:rsid w:val="006A5DE1"/>
    <w:rsid w:val="006A63F5"/>
    <w:rsid w:val="006A699F"/>
    <w:rsid w:val="006B0547"/>
    <w:rsid w:val="006B397A"/>
    <w:rsid w:val="006B40F9"/>
    <w:rsid w:val="006B5EEA"/>
    <w:rsid w:val="006B6FEC"/>
    <w:rsid w:val="006C205B"/>
    <w:rsid w:val="006C2398"/>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3493"/>
    <w:rsid w:val="0070595C"/>
    <w:rsid w:val="00706F3E"/>
    <w:rsid w:val="00710C01"/>
    <w:rsid w:val="00712519"/>
    <w:rsid w:val="007131D1"/>
    <w:rsid w:val="00713CE7"/>
    <w:rsid w:val="0071502B"/>
    <w:rsid w:val="0071511A"/>
    <w:rsid w:val="00717CBC"/>
    <w:rsid w:val="0072004F"/>
    <w:rsid w:val="0072096F"/>
    <w:rsid w:val="00721946"/>
    <w:rsid w:val="0072240C"/>
    <w:rsid w:val="007238DD"/>
    <w:rsid w:val="00732570"/>
    <w:rsid w:val="00732C30"/>
    <w:rsid w:val="00732CDB"/>
    <w:rsid w:val="00734888"/>
    <w:rsid w:val="007348DA"/>
    <w:rsid w:val="00735F40"/>
    <w:rsid w:val="00741615"/>
    <w:rsid w:val="00741FA6"/>
    <w:rsid w:val="007434DF"/>
    <w:rsid w:val="00743838"/>
    <w:rsid w:val="00744ADD"/>
    <w:rsid w:val="00744F64"/>
    <w:rsid w:val="00750B87"/>
    <w:rsid w:val="00762846"/>
    <w:rsid w:val="00764AC4"/>
    <w:rsid w:val="00772F4B"/>
    <w:rsid w:val="00773524"/>
    <w:rsid w:val="007751BD"/>
    <w:rsid w:val="00775713"/>
    <w:rsid w:val="0078362A"/>
    <w:rsid w:val="00785AE6"/>
    <w:rsid w:val="00787A2C"/>
    <w:rsid w:val="00791852"/>
    <w:rsid w:val="00791B69"/>
    <w:rsid w:val="00791EC6"/>
    <w:rsid w:val="0079335F"/>
    <w:rsid w:val="0079388A"/>
    <w:rsid w:val="007961FB"/>
    <w:rsid w:val="00797DB7"/>
    <w:rsid w:val="007A18E6"/>
    <w:rsid w:val="007A1ADF"/>
    <w:rsid w:val="007A24A0"/>
    <w:rsid w:val="007A292B"/>
    <w:rsid w:val="007A42ED"/>
    <w:rsid w:val="007A462D"/>
    <w:rsid w:val="007A5EFE"/>
    <w:rsid w:val="007A6C04"/>
    <w:rsid w:val="007A7FCC"/>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3ABA"/>
    <w:rsid w:val="007D4D60"/>
    <w:rsid w:val="007D7B4F"/>
    <w:rsid w:val="007E06C0"/>
    <w:rsid w:val="007E0F40"/>
    <w:rsid w:val="007E1615"/>
    <w:rsid w:val="007E3E43"/>
    <w:rsid w:val="007F0791"/>
    <w:rsid w:val="007F1DBF"/>
    <w:rsid w:val="007F3C7A"/>
    <w:rsid w:val="007F64B2"/>
    <w:rsid w:val="007F79FE"/>
    <w:rsid w:val="007F7B4E"/>
    <w:rsid w:val="00801708"/>
    <w:rsid w:val="00801EAD"/>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0C09"/>
    <w:rsid w:val="008568D7"/>
    <w:rsid w:val="0085728B"/>
    <w:rsid w:val="0085796A"/>
    <w:rsid w:val="0086361D"/>
    <w:rsid w:val="00863995"/>
    <w:rsid w:val="008646C0"/>
    <w:rsid w:val="00865054"/>
    <w:rsid w:val="008656B9"/>
    <w:rsid w:val="00867D1A"/>
    <w:rsid w:val="0087052F"/>
    <w:rsid w:val="00870BEB"/>
    <w:rsid w:val="0087312D"/>
    <w:rsid w:val="008736B6"/>
    <w:rsid w:val="00875433"/>
    <w:rsid w:val="008768E3"/>
    <w:rsid w:val="0088175D"/>
    <w:rsid w:val="00881846"/>
    <w:rsid w:val="00881B2F"/>
    <w:rsid w:val="00882BCA"/>
    <w:rsid w:val="008842E3"/>
    <w:rsid w:val="008901C6"/>
    <w:rsid w:val="00890FB3"/>
    <w:rsid w:val="0089148D"/>
    <w:rsid w:val="00891BC0"/>
    <w:rsid w:val="00891F07"/>
    <w:rsid w:val="008940E7"/>
    <w:rsid w:val="00894706"/>
    <w:rsid w:val="0089480C"/>
    <w:rsid w:val="00896160"/>
    <w:rsid w:val="00896A99"/>
    <w:rsid w:val="008A1B8E"/>
    <w:rsid w:val="008A2547"/>
    <w:rsid w:val="008A4219"/>
    <w:rsid w:val="008A4E2B"/>
    <w:rsid w:val="008A7190"/>
    <w:rsid w:val="008B1142"/>
    <w:rsid w:val="008B1159"/>
    <w:rsid w:val="008B16C0"/>
    <w:rsid w:val="008B17C5"/>
    <w:rsid w:val="008B2221"/>
    <w:rsid w:val="008B2463"/>
    <w:rsid w:val="008B3BF4"/>
    <w:rsid w:val="008B3CB7"/>
    <w:rsid w:val="008B3E6A"/>
    <w:rsid w:val="008B4119"/>
    <w:rsid w:val="008B77A9"/>
    <w:rsid w:val="008C33B4"/>
    <w:rsid w:val="008C3BC4"/>
    <w:rsid w:val="008C63F6"/>
    <w:rsid w:val="008D03D2"/>
    <w:rsid w:val="008D05A9"/>
    <w:rsid w:val="008D09DC"/>
    <w:rsid w:val="008D23A6"/>
    <w:rsid w:val="008D3B41"/>
    <w:rsid w:val="008D545D"/>
    <w:rsid w:val="008D5DBC"/>
    <w:rsid w:val="008D7181"/>
    <w:rsid w:val="008E0357"/>
    <w:rsid w:val="008E113B"/>
    <w:rsid w:val="008E161A"/>
    <w:rsid w:val="008E187A"/>
    <w:rsid w:val="008E48F9"/>
    <w:rsid w:val="008E56BF"/>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2555"/>
    <w:rsid w:val="009241D1"/>
    <w:rsid w:val="0092593D"/>
    <w:rsid w:val="00926550"/>
    <w:rsid w:val="00932317"/>
    <w:rsid w:val="009332E7"/>
    <w:rsid w:val="00934BC7"/>
    <w:rsid w:val="00934E5F"/>
    <w:rsid w:val="0093551F"/>
    <w:rsid w:val="009407CA"/>
    <w:rsid w:val="00942A6B"/>
    <w:rsid w:val="00942BB8"/>
    <w:rsid w:val="00942BBD"/>
    <w:rsid w:val="009439A1"/>
    <w:rsid w:val="00943D8F"/>
    <w:rsid w:val="0094416F"/>
    <w:rsid w:val="00945EDA"/>
    <w:rsid w:val="00951F7F"/>
    <w:rsid w:val="00954507"/>
    <w:rsid w:val="009569D5"/>
    <w:rsid w:val="00956FF9"/>
    <w:rsid w:val="00957BF2"/>
    <w:rsid w:val="00957FB7"/>
    <w:rsid w:val="0096011A"/>
    <w:rsid w:val="009619E9"/>
    <w:rsid w:val="0096297E"/>
    <w:rsid w:val="00962AF3"/>
    <w:rsid w:val="00963C46"/>
    <w:rsid w:val="00963E8B"/>
    <w:rsid w:val="00964B7B"/>
    <w:rsid w:val="00964C52"/>
    <w:rsid w:val="0096637C"/>
    <w:rsid w:val="00966700"/>
    <w:rsid w:val="00967428"/>
    <w:rsid w:val="00967A7A"/>
    <w:rsid w:val="00976053"/>
    <w:rsid w:val="00976EA7"/>
    <w:rsid w:val="0097799D"/>
    <w:rsid w:val="0098015E"/>
    <w:rsid w:val="00980354"/>
    <w:rsid w:val="009807DC"/>
    <w:rsid w:val="009816F7"/>
    <w:rsid w:val="00984BFE"/>
    <w:rsid w:val="00985743"/>
    <w:rsid w:val="00993AA9"/>
    <w:rsid w:val="00994425"/>
    <w:rsid w:val="00995034"/>
    <w:rsid w:val="009951DC"/>
    <w:rsid w:val="009969FC"/>
    <w:rsid w:val="00996F9F"/>
    <w:rsid w:val="009A087A"/>
    <w:rsid w:val="009A0E70"/>
    <w:rsid w:val="009A0F91"/>
    <w:rsid w:val="009A17CB"/>
    <w:rsid w:val="009A1C22"/>
    <w:rsid w:val="009A55A0"/>
    <w:rsid w:val="009B0040"/>
    <w:rsid w:val="009B071D"/>
    <w:rsid w:val="009B6AE8"/>
    <w:rsid w:val="009C0E0B"/>
    <w:rsid w:val="009C18BB"/>
    <w:rsid w:val="009C1E1A"/>
    <w:rsid w:val="009C3A9E"/>
    <w:rsid w:val="009C6749"/>
    <w:rsid w:val="009D2A37"/>
    <w:rsid w:val="009D3135"/>
    <w:rsid w:val="009D5C73"/>
    <w:rsid w:val="009E323D"/>
    <w:rsid w:val="009E32E9"/>
    <w:rsid w:val="009E4477"/>
    <w:rsid w:val="009E4A0E"/>
    <w:rsid w:val="009F0420"/>
    <w:rsid w:val="009F0951"/>
    <w:rsid w:val="009F3141"/>
    <w:rsid w:val="009F3849"/>
    <w:rsid w:val="009F6AC7"/>
    <w:rsid w:val="009F7AAC"/>
    <w:rsid w:val="00A013BB"/>
    <w:rsid w:val="00A03E80"/>
    <w:rsid w:val="00A03FB4"/>
    <w:rsid w:val="00A04DE3"/>
    <w:rsid w:val="00A06033"/>
    <w:rsid w:val="00A07768"/>
    <w:rsid w:val="00A12101"/>
    <w:rsid w:val="00A12330"/>
    <w:rsid w:val="00A1690B"/>
    <w:rsid w:val="00A224A6"/>
    <w:rsid w:val="00A2266E"/>
    <w:rsid w:val="00A22C3D"/>
    <w:rsid w:val="00A22F21"/>
    <w:rsid w:val="00A23C3B"/>
    <w:rsid w:val="00A2594D"/>
    <w:rsid w:val="00A346A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5FB8"/>
    <w:rsid w:val="00A867C9"/>
    <w:rsid w:val="00A9063A"/>
    <w:rsid w:val="00A91D90"/>
    <w:rsid w:val="00A932F4"/>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92"/>
    <w:rsid w:val="00B07BBA"/>
    <w:rsid w:val="00B11ACA"/>
    <w:rsid w:val="00B1224F"/>
    <w:rsid w:val="00B13021"/>
    <w:rsid w:val="00B17FB0"/>
    <w:rsid w:val="00B218BD"/>
    <w:rsid w:val="00B21F6A"/>
    <w:rsid w:val="00B22507"/>
    <w:rsid w:val="00B232B4"/>
    <w:rsid w:val="00B23B65"/>
    <w:rsid w:val="00B247D1"/>
    <w:rsid w:val="00B26EDE"/>
    <w:rsid w:val="00B3148B"/>
    <w:rsid w:val="00B315D3"/>
    <w:rsid w:val="00B31B7B"/>
    <w:rsid w:val="00B320D2"/>
    <w:rsid w:val="00B32C39"/>
    <w:rsid w:val="00B3379E"/>
    <w:rsid w:val="00B3603F"/>
    <w:rsid w:val="00B40010"/>
    <w:rsid w:val="00B404D0"/>
    <w:rsid w:val="00B418F1"/>
    <w:rsid w:val="00B45BA5"/>
    <w:rsid w:val="00B46028"/>
    <w:rsid w:val="00B46063"/>
    <w:rsid w:val="00B511BB"/>
    <w:rsid w:val="00B54766"/>
    <w:rsid w:val="00B575BB"/>
    <w:rsid w:val="00B57ACC"/>
    <w:rsid w:val="00B618A0"/>
    <w:rsid w:val="00B61D1D"/>
    <w:rsid w:val="00B635C7"/>
    <w:rsid w:val="00B639CF"/>
    <w:rsid w:val="00B665F9"/>
    <w:rsid w:val="00B67E63"/>
    <w:rsid w:val="00B73AEF"/>
    <w:rsid w:val="00B74412"/>
    <w:rsid w:val="00B74530"/>
    <w:rsid w:val="00B748DF"/>
    <w:rsid w:val="00B77884"/>
    <w:rsid w:val="00B801D4"/>
    <w:rsid w:val="00B8115A"/>
    <w:rsid w:val="00B8183D"/>
    <w:rsid w:val="00B82D48"/>
    <w:rsid w:val="00B83D15"/>
    <w:rsid w:val="00B84C06"/>
    <w:rsid w:val="00B85BE8"/>
    <w:rsid w:val="00B93A68"/>
    <w:rsid w:val="00B94A59"/>
    <w:rsid w:val="00BA0672"/>
    <w:rsid w:val="00BA1CDA"/>
    <w:rsid w:val="00BA4F95"/>
    <w:rsid w:val="00BA6F1E"/>
    <w:rsid w:val="00BA7788"/>
    <w:rsid w:val="00BB1DC8"/>
    <w:rsid w:val="00BB1DE6"/>
    <w:rsid w:val="00BB249B"/>
    <w:rsid w:val="00BB6AF7"/>
    <w:rsid w:val="00BB7477"/>
    <w:rsid w:val="00BC1CA2"/>
    <w:rsid w:val="00BC3E65"/>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574B"/>
    <w:rsid w:val="00C168C8"/>
    <w:rsid w:val="00C21EC7"/>
    <w:rsid w:val="00C2552A"/>
    <w:rsid w:val="00C27CD1"/>
    <w:rsid w:val="00C30FB3"/>
    <w:rsid w:val="00C33980"/>
    <w:rsid w:val="00C34ACF"/>
    <w:rsid w:val="00C352E4"/>
    <w:rsid w:val="00C36438"/>
    <w:rsid w:val="00C36E05"/>
    <w:rsid w:val="00C37757"/>
    <w:rsid w:val="00C37986"/>
    <w:rsid w:val="00C40FC1"/>
    <w:rsid w:val="00C420B6"/>
    <w:rsid w:val="00C42353"/>
    <w:rsid w:val="00C42D54"/>
    <w:rsid w:val="00C43139"/>
    <w:rsid w:val="00C450E4"/>
    <w:rsid w:val="00C45317"/>
    <w:rsid w:val="00C47716"/>
    <w:rsid w:val="00C50DAF"/>
    <w:rsid w:val="00C518C0"/>
    <w:rsid w:val="00C51C83"/>
    <w:rsid w:val="00C52713"/>
    <w:rsid w:val="00C576F5"/>
    <w:rsid w:val="00C6286C"/>
    <w:rsid w:val="00C62F7A"/>
    <w:rsid w:val="00C64117"/>
    <w:rsid w:val="00C64A27"/>
    <w:rsid w:val="00C6676D"/>
    <w:rsid w:val="00C7100A"/>
    <w:rsid w:val="00C71F18"/>
    <w:rsid w:val="00C76F9B"/>
    <w:rsid w:val="00C77261"/>
    <w:rsid w:val="00C8070A"/>
    <w:rsid w:val="00C81B33"/>
    <w:rsid w:val="00C851B4"/>
    <w:rsid w:val="00C85760"/>
    <w:rsid w:val="00C868C0"/>
    <w:rsid w:val="00C94C95"/>
    <w:rsid w:val="00C9531E"/>
    <w:rsid w:val="00C97EA4"/>
    <w:rsid w:val="00CA05A9"/>
    <w:rsid w:val="00CA14EC"/>
    <w:rsid w:val="00CA1CE2"/>
    <w:rsid w:val="00CA1ED9"/>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2412"/>
    <w:rsid w:val="00CE3EBF"/>
    <w:rsid w:val="00CE4192"/>
    <w:rsid w:val="00CE73B7"/>
    <w:rsid w:val="00CE7B08"/>
    <w:rsid w:val="00CF0B08"/>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D1F"/>
    <w:rsid w:val="00D20702"/>
    <w:rsid w:val="00D22181"/>
    <w:rsid w:val="00D236AE"/>
    <w:rsid w:val="00D3168C"/>
    <w:rsid w:val="00D32C72"/>
    <w:rsid w:val="00D334A1"/>
    <w:rsid w:val="00D374BB"/>
    <w:rsid w:val="00D37637"/>
    <w:rsid w:val="00D40FE9"/>
    <w:rsid w:val="00D41604"/>
    <w:rsid w:val="00D42B87"/>
    <w:rsid w:val="00D4477D"/>
    <w:rsid w:val="00D452F2"/>
    <w:rsid w:val="00D502CB"/>
    <w:rsid w:val="00D55DEE"/>
    <w:rsid w:val="00D56AB8"/>
    <w:rsid w:val="00D56F81"/>
    <w:rsid w:val="00D61AD6"/>
    <w:rsid w:val="00D62287"/>
    <w:rsid w:val="00D623A9"/>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E94"/>
    <w:rsid w:val="00D93D3D"/>
    <w:rsid w:val="00D9447D"/>
    <w:rsid w:val="00D9595A"/>
    <w:rsid w:val="00D967D0"/>
    <w:rsid w:val="00DA15E0"/>
    <w:rsid w:val="00DA1BC5"/>
    <w:rsid w:val="00DA2979"/>
    <w:rsid w:val="00DA458A"/>
    <w:rsid w:val="00DA719C"/>
    <w:rsid w:val="00DB0293"/>
    <w:rsid w:val="00DB13CE"/>
    <w:rsid w:val="00DB1F61"/>
    <w:rsid w:val="00DB3E90"/>
    <w:rsid w:val="00DB73E7"/>
    <w:rsid w:val="00DC09A0"/>
    <w:rsid w:val="00DC111B"/>
    <w:rsid w:val="00DC19DA"/>
    <w:rsid w:val="00DC1F40"/>
    <w:rsid w:val="00DC5B2A"/>
    <w:rsid w:val="00DD52F3"/>
    <w:rsid w:val="00DD67B2"/>
    <w:rsid w:val="00DD7C1D"/>
    <w:rsid w:val="00DE0960"/>
    <w:rsid w:val="00DE0E77"/>
    <w:rsid w:val="00DE3BF7"/>
    <w:rsid w:val="00DE6731"/>
    <w:rsid w:val="00DE785B"/>
    <w:rsid w:val="00DF13EC"/>
    <w:rsid w:val="00DF187C"/>
    <w:rsid w:val="00DF1E06"/>
    <w:rsid w:val="00DF1F27"/>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B47"/>
    <w:rsid w:val="00E24C34"/>
    <w:rsid w:val="00E3165A"/>
    <w:rsid w:val="00E33AFB"/>
    <w:rsid w:val="00E34BAD"/>
    <w:rsid w:val="00E35C92"/>
    <w:rsid w:val="00E4144C"/>
    <w:rsid w:val="00E45D0B"/>
    <w:rsid w:val="00E46A0F"/>
    <w:rsid w:val="00E51513"/>
    <w:rsid w:val="00E53795"/>
    <w:rsid w:val="00E540D2"/>
    <w:rsid w:val="00E5478C"/>
    <w:rsid w:val="00E56261"/>
    <w:rsid w:val="00E573A3"/>
    <w:rsid w:val="00E609A3"/>
    <w:rsid w:val="00E60DC7"/>
    <w:rsid w:val="00E613AB"/>
    <w:rsid w:val="00E62471"/>
    <w:rsid w:val="00E62AE6"/>
    <w:rsid w:val="00E645FF"/>
    <w:rsid w:val="00E67502"/>
    <w:rsid w:val="00E67557"/>
    <w:rsid w:val="00E70E30"/>
    <w:rsid w:val="00E70E7B"/>
    <w:rsid w:val="00E72311"/>
    <w:rsid w:val="00E74922"/>
    <w:rsid w:val="00E753B2"/>
    <w:rsid w:val="00E805A4"/>
    <w:rsid w:val="00E80E84"/>
    <w:rsid w:val="00E8246B"/>
    <w:rsid w:val="00E835DC"/>
    <w:rsid w:val="00E840D7"/>
    <w:rsid w:val="00E90B75"/>
    <w:rsid w:val="00E913B4"/>
    <w:rsid w:val="00E92A8F"/>
    <w:rsid w:val="00E92DA7"/>
    <w:rsid w:val="00E93C45"/>
    <w:rsid w:val="00E94422"/>
    <w:rsid w:val="00E94C3A"/>
    <w:rsid w:val="00EA09BD"/>
    <w:rsid w:val="00EA1508"/>
    <w:rsid w:val="00EA2FCB"/>
    <w:rsid w:val="00EA4CF3"/>
    <w:rsid w:val="00EA55BF"/>
    <w:rsid w:val="00EA5F56"/>
    <w:rsid w:val="00EA6C1C"/>
    <w:rsid w:val="00EA7304"/>
    <w:rsid w:val="00EB083F"/>
    <w:rsid w:val="00EB1B1C"/>
    <w:rsid w:val="00EB29C3"/>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E13BA"/>
    <w:rsid w:val="00EE315A"/>
    <w:rsid w:val="00EE6F7E"/>
    <w:rsid w:val="00EE72C5"/>
    <w:rsid w:val="00EE7B1F"/>
    <w:rsid w:val="00EF0150"/>
    <w:rsid w:val="00EF0299"/>
    <w:rsid w:val="00EF2F97"/>
    <w:rsid w:val="00EF6860"/>
    <w:rsid w:val="00F0150C"/>
    <w:rsid w:val="00F0233D"/>
    <w:rsid w:val="00F10A45"/>
    <w:rsid w:val="00F1254F"/>
    <w:rsid w:val="00F1447F"/>
    <w:rsid w:val="00F14FDC"/>
    <w:rsid w:val="00F1687F"/>
    <w:rsid w:val="00F17C54"/>
    <w:rsid w:val="00F2079D"/>
    <w:rsid w:val="00F2169A"/>
    <w:rsid w:val="00F2372A"/>
    <w:rsid w:val="00F2477A"/>
    <w:rsid w:val="00F2686B"/>
    <w:rsid w:val="00F313E1"/>
    <w:rsid w:val="00F31E78"/>
    <w:rsid w:val="00F3356D"/>
    <w:rsid w:val="00F351A0"/>
    <w:rsid w:val="00F35E1A"/>
    <w:rsid w:val="00F36680"/>
    <w:rsid w:val="00F3677D"/>
    <w:rsid w:val="00F47076"/>
    <w:rsid w:val="00F50323"/>
    <w:rsid w:val="00F513BA"/>
    <w:rsid w:val="00F515E2"/>
    <w:rsid w:val="00F52F9F"/>
    <w:rsid w:val="00F53892"/>
    <w:rsid w:val="00F55FF6"/>
    <w:rsid w:val="00F56C13"/>
    <w:rsid w:val="00F6033F"/>
    <w:rsid w:val="00F6260C"/>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CFA"/>
    <w:rsid w:val="00F96FFF"/>
    <w:rsid w:val="00FA0438"/>
    <w:rsid w:val="00FA0C32"/>
    <w:rsid w:val="00FA2A1A"/>
    <w:rsid w:val="00FA4BAE"/>
    <w:rsid w:val="00FA5FAF"/>
    <w:rsid w:val="00FA70DF"/>
    <w:rsid w:val="00FB1D13"/>
    <w:rsid w:val="00FB2E29"/>
    <w:rsid w:val="00FB3B06"/>
    <w:rsid w:val="00FB48A0"/>
    <w:rsid w:val="00FB4C13"/>
    <w:rsid w:val="00FB5342"/>
    <w:rsid w:val="00FB585C"/>
    <w:rsid w:val="00FB7A22"/>
    <w:rsid w:val="00FC05B0"/>
    <w:rsid w:val="00FC0D5F"/>
    <w:rsid w:val="00FC3C54"/>
    <w:rsid w:val="00FC681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C23E5-621E-4E81-82CF-45165DD8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171</cp:revision>
  <cp:lastPrinted>2013-12-17T08:34:00Z</cp:lastPrinted>
  <dcterms:created xsi:type="dcterms:W3CDTF">2016-05-06T09:23:00Z</dcterms:created>
  <dcterms:modified xsi:type="dcterms:W3CDTF">2016-11-12T17:11:00Z</dcterms:modified>
</cp:coreProperties>
</file>