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F6601A">
        <w:rPr>
          <w:rFonts w:ascii="Tahoma" w:hAnsi="Tahoma" w:cs="Tahoma"/>
          <w:b/>
          <w:sz w:val="24"/>
          <w:szCs w:val="24"/>
          <w:lang w:val="sr-Latn-ME"/>
        </w:rPr>
        <w:t>0</w:t>
      </w:r>
      <w:r w:rsidR="001E22A2">
        <w:rPr>
          <w:rFonts w:ascii="Tahoma" w:hAnsi="Tahoma" w:cs="Tahoma"/>
          <w:b/>
          <w:sz w:val="24"/>
          <w:szCs w:val="24"/>
          <w:lang w:val="sr-Latn-ME"/>
        </w:rPr>
        <w:t>7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66441A">
        <w:rPr>
          <w:rFonts w:ascii="Tahoma" w:hAnsi="Tahoma" w:cs="Tahoma"/>
          <w:b/>
          <w:sz w:val="24"/>
          <w:szCs w:val="24"/>
          <w:lang w:val="sr-Latn-RS"/>
        </w:rPr>
        <w:t>3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8B4F4C">
        <w:rPr>
          <w:rFonts w:ascii="Tahoma" w:hAnsi="Tahoma" w:cs="Tahoma"/>
          <w:b/>
          <w:sz w:val="24"/>
          <w:szCs w:val="24"/>
          <w:lang w:val="sr-Latn-ME"/>
        </w:rPr>
        <w:t>2</w:t>
      </w:r>
      <w:r w:rsidR="0066441A">
        <w:rPr>
          <w:rFonts w:ascii="Tahoma" w:hAnsi="Tahoma" w:cs="Tahoma"/>
          <w:b/>
          <w:sz w:val="24"/>
          <w:szCs w:val="24"/>
          <w:lang w:val="sr-Latn-ME"/>
        </w:rPr>
        <w:t>0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66441A">
        <w:rPr>
          <w:rFonts w:ascii="Tahoma" w:hAnsi="Tahoma" w:cs="Tahoma"/>
          <w:b/>
          <w:sz w:val="24"/>
          <w:szCs w:val="24"/>
          <w:lang w:val="sr-Latn-ME"/>
        </w:rPr>
        <w:t>4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66441A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F827EF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827EF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F827EF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F827EF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F827EF">
        <w:rPr>
          <w:rFonts w:ascii="Tahoma" w:hAnsi="Tahoma" w:cs="Tahoma"/>
          <w:sz w:val="24"/>
          <w:szCs w:val="24"/>
          <w:lang w:val="sr-Latn-ME"/>
        </w:rPr>
        <w:t>NVO Mans</w:t>
      </w:r>
      <w:r w:rsidRPr="00F827E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004C" w:rsidRPr="00F827EF">
        <w:rPr>
          <w:rFonts w:ascii="Tahoma" w:hAnsi="Tahoma" w:cs="Tahoma"/>
          <w:sz w:val="24"/>
          <w:szCs w:val="24"/>
          <w:lang w:val="sr-Latn-ME"/>
        </w:rPr>
        <w:t>br. 15/</w:t>
      </w:r>
      <w:r w:rsidR="002000FC" w:rsidRPr="00F827EF">
        <w:rPr>
          <w:rFonts w:ascii="Tahoma" w:hAnsi="Tahoma" w:cs="Tahoma"/>
          <w:sz w:val="24"/>
          <w:szCs w:val="24"/>
          <w:lang w:val="sr-Latn-ME"/>
        </w:rPr>
        <w:t>715</w:t>
      </w:r>
      <w:r w:rsidR="00387AA1" w:rsidRPr="00F827EF">
        <w:rPr>
          <w:rFonts w:ascii="Tahoma" w:hAnsi="Tahoma" w:cs="Tahoma"/>
          <w:sz w:val="24"/>
          <w:szCs w:val="24"/>
          <w:lang w:val="sr-Latn-ME"/>
        </w:rPr>
        <w:t xml:space="preserve">06 </w:t>
      </w:r>
      <w:r w:rsidRPr="00F827EF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F827EF">
        <w:rPr>
          <w:rFonts w:ascii="Tahoma" w:hAnsi="Tahoma" w:cs="Tahoma"/>
          <w:sz w:val="24"/>
          <w:szCs w:val="24"/>
          <w:lang w:val="sr-Latn-ME"/>
        </w:rPr>
        <w:t>10</w:t>
      </w:r>
      <w:r w:rsidRPr="00F827EF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F827EF">
        <w:rPr>
          <w:rFonts w:ascii="Tahoma" w:hAnsi="Tahoma" w:cs="Tahoma"/>
          <w:sz w:val="24"/>
          <w:szCs w:val="24"/>
          <w:lang w:val="sr-Latn-ME"/>
        </w:rPr>
        <w:t>2</w:t>
      </w:r>
      <w:r w:rsidRPr="00F827EF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F827EF">
        <w:rPr>
          <w:rFonts w:ascii="Tahoma" w:hAnsi="Tahoma" w:cs="Tahoma"/>
          <w:sz w:val="24"/>
          <w:szCs w:val="24"/>
          <w:lang w:val="sr-Latn-ME"/>
        </w:rPr>
        <w:t>rješenja</w:t>
      </w:r>
      <w:r w:rsidRPr="00F827E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F827EF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F827EF">
        <w:rPr>
          <w:rFonts w:ascii="Tahoma" w:hAnsi="Tahoma" w:cs="Tahoma"/>
          <w:sz w:val="24"/>
          <w:szCs w:val="24"/>
          <w:lang w:val="sr-Latn-ME"/>
        </w:rPr>
        <w:t>UPI br. 07-</w:t>
      </w:r>
      <w:r w:rsidR="002A5305" w:rsidRPr="00F827EF">
        <w:rPr>
          <w:rFonts w:ascii="Tahoma" w:hAnsi="Tahoma" w:cs="Tahoma"/>
          <w:sz w:val="24"/>
          <w:szCs w:val="24"/>
          <w:lang w:val="sr-Latn-ME"/>
        </w:rPr>
        <w:t>63</w:t>
      </w:r>
      <w:r w:rsidR="005B3A71" w:rsidRPr="00F827EF">
        <w:rPr>
          <w:rFonts w:ascii="Tahoma" w:hAnsi="Tahoma" w:cs="Tahoma"/>
          <w:sz w:val="24"/>
          <w:szCs w:val="24"/>
          <w:lang w:val="sr-Latn-ME"/>
        </w:rPr>
        <w:t>3</w:t>
      </w:r>
      <w:r w:rsidR="006C1BB6" w:rsidRPr="00F827EF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F827EF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3F7855" w:rsidRPr="00F827EF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6E5337" w:rsidRPr="00F827EF">
        <w:rPr>
          <w:rFonts w:ascii="Tahoma" w:hAnsi="Tahoma" w:cs="Tahoma"/>
          <w:bCs/>
          <w:sz w:val="24"/>
          <w:szCs w:val="24"/>
          <w:lang w:val="sr-Latn-ME"/>
        </w:rPr>
        <w:t>2</w:t>
      </w:r>
      <w:r w:rsidRPr="00F827EF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3F7855" w:rsidRPr="00F827EF">
        <w:rPr>
          <w:rFonts w:ascii="Tahoma" w:hAnsi="Tahoma" w:cs="Tahoma"/>
          <w:bCs/>
          <w:sz w:val="24"/>
          <w:szCs w:val="24"/>
          <w:lang w:val="sr-Latn-ME"/>
        </w:rPr>
        <w:t>1</w:t>
      </w:r>
      <w:r w:rsidRPr="00F827EF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3F7855" w:rsidRPr="00F827EF">
        <w:rPr>
          <w:rFonts w:ascii="Tahoma" w:hAnsi="Tahoma" w:cs="Tahoma"/>
          <w:bCs/>
          <w:sz w:val="24"/>
          <w:szCs w:val="24"/>
          <w:lang w:val="sr-Latn-ME"/>
        </w:rPr>
        <w:t>5</w:t>
      </w:r>
      <w:r w:rsidRPr="00F827EF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Pr="00F827EF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</w:t>
      </w:r>
      <w:r w:rsidR="002402BB">
        <w:rPr>
          <w:rFonts w:ascii="Tahoma" w:hAnsi="Tahoma" w:cs="Tahoma"/>
          <w:sz w:val="24"/>
          <w:szCs w:val="24"/>
          <w:lang w:val="sr-Latn-ME"/>
        </w:rPr>
        <w:t xml:space="preserve">“Sl.list Crne Gore”, br.44/12) </w:t>
      </w:r>
      <w:r w:rsidRPr="00F827EF">
        <w:rPr>
          <w:rFonts w:ascii="Tahoma" w:hAnsi="Tahoma" w:cs="Tahoma"/>
          <w:sz w:val="24"/>
          <w:szCs w:val="24"/>
          <w:lang w:val="sr-Latn-ME"/>
        </w:rPr>
        <w:t xml:space="preserve"> člana 235 stav 1 </w:t>
      </w:r>
      <w:r w:rsidR="002402BB">
        <w:rPr>
          <w:rFonts w:ascii="Tahoma" w:hAnsi="Tahoma" w:cs="Tahoma"/>
          <w:sz w:val="24"/>
          <w:szCs w:val="24"/>
          <w:lang w:val="sr-Latn-ME"/>
        </w:rPr>
        <w:t xml:space="preserve">i člana 256 </w:t>
      </w:r>
      <w:r w:rsidRPr="00F827EF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5E3CB3">
        <w:rPr>
          <w:rFonts w:ascii="Tahoma" w:hAnsi="Tahoma" w:cs="Tahoma"/>
          <w:sz w:val="24"/>
          <w:szCs w:val="24"/>
          <w:lang w:val="sr-Latn-ME"/>
        </w:rPr>
        <w:t>29</w:t>
      </w:r>
      <w:r w:rsidRPr="00F827EF">
        <w:rPr>
          <w:rFonts w:ascii="Tahoma" w:hAnsi="Tahoma" w:cs="Tahoma"/>
          <w:sz w:val="24"/>
          <w:szCs w:val="24"/>
          <w:lang w:val="sr-Latn-ME"/>
        </w:rPr>
        <w:t>.</w:t>
      </w:r>
      <w:r w:rsidR="005E3CB3">
        <w:rPr>
          <w:rFonts w:ascii="Tahoma" w:hAnsi="Tahoma" w:cs="Tahoma"/>
          <w:sz w:val="24"/>
          <w:szCs w:val="24"/>
          <w:lang w:val="sr-Latn-ME"/>
        </w:rPr>
        <w:t>03</w:t>
      </w:r>
      <w:r w:rsidRPr="00F827EF">
        <w:rPr>
          <w:rFonts w:ascii="Tahoma" w:hAnsi="Tahoma" w:cs="Tahoma"/>
          <w:sz w:val="24"/>
          <w:szCs w:val="24"/>
          <w:lang w:val="sr-Latn-ME"/>
        </w:rPr>
        <w:t>.201</w:t>
      </w:r>
      <w:r w:rsidR="005E3CB3">
        <w:rPr>
          <w:rFonts w:ascii="Tahoma" w:hAnsi="Tahoma" w:cs="Tahoma"/>
          <w:sz w:val="24"/>
          <w:szCs w:val="24"/>
          <w:lang w:val="sr-Latn-ME"/>
        </w:rPr>
        <w:t>6</w:t>
      </w:r>
      <w:r w:rsidRPr="00F827EF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F827EF">
        <w:rPr>
          <w:rFonts w:ascii="Tahoma" w:hAnsi="Tahoma" w:cs="Tahoma"/>
          <w:sz w:val="24"/>
          <w:szCs w:val="24"/>
          <w:lang w:val="sr-Latn-ME"/>
        </w:rPr>
        <w:t>,</w:t>
      </w:r>
      <w:r w:rsidRPr="00F827EF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0B4E4F" w:rsidRPr="00753D6B" w:rsidRDefault="000B4E4F" w:rsidP="000B4E4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D6B">
        <w:rPr>
          <w:rFonts w:ascii="Tahoma" w:hAnsi="Tahoma" w:cs="Tahoma"/>
          <w:sz w:val="24"/>
          <w:szCs w:val="24"/>
          <w:lang w:val="sr-Latn-ME"/>
        </w:rPr>
        <w:t>Poništava se rješenje Savjeta Agencije UPII 307/15-2 od 20.01.2016.godine.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821F4E" w:rsidRDefault="005528F0" w:rsidP="00F6640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821F4E">
        <w:rPr>
          <w:rFonts w:ascii="Tahoma" w:hAnsi="Tahoma" w:cs="Tahoma"/>
          <w:sz w:val="24"/>
          <w:szCs w:val="24"/>
          <w:lang w:val="sr-Latn-ME"/>
        </w:rPr>
        <w:t>rješenje</w:t>
      </w:r>
      <w:r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821F4E">
        <w:rPr>
          <w:rFonts w:ascii="Tahoma" w:hAnsi="Tahoma" w:cs="Tahoma"/>
          <w:sz w:val="24"/>
          <w:szCs w:val="24"/>
          <w:lang w:val="sr-Latn-ME"/>
        </w:rPr>
        <w:t>UPI br. 07-</w:t>
      </w:r>
      <w:r w:rsidR="0035308E" w:rsidRPr="00821F4E">
        <w:rPr>
          <w:rFonts w:ascii="Tahoma" w:hAnsi="Tahoma" w:cs="Tahoma"/>
          <w:sz w:val="24"/>
          <w:szCs w:val="24"/>
          <w:lang w:val="sr-Latn-ME"/>
        </w:rPr>
        <w:t>63</w:t>
      </w:r>
      <w:r w:rsidR="00FE2020" w:rsidRPr="00821F4E">
        <w:rPr>
          <w:rFonts w:ascii="Tahoma" w:hAnsi="Tahoma" w:cs="Tahoma"/>
          <w:sz w:val="24"/>
          <w:szCs w:val="24"/>
          <w:lang w:val="sr-Latn-ME"/>
        </w:rPr>
        <w:t>3</w:t>
      </w:r>
      <w:r w:rsidR="00CE63D7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821F4E">
        <w:rPr>
          <w:rFonts w:ascii="Tahoma" w:hAnsi="Tahoma" w:cs="Tahoma"/>
          <w:bCs/>
          <w:sz w:val="24"/>
          <w:szCs w:val="24"/>
          <w:lang w:val="sr-Latn-ME"/>
        </w:rPr>
        <w:t>od 1</w:t>
      </w:r>
      <w:r w:rsidR="00FE2020" w:rsidRPr="00821F4E">
        <w:rPr>
          <w:rFonts w:ascii="Tahoma" w:hAnsi="Tahoma" w:cs="Tahoma"/>
          <w:bCs/>
          <w:sz w:val="24"/>
          <w:szCs w:val="24"/>
          <w:lang w:val="sr-Latn-ME"/>
        </w:rPr>
        <w:t>2</w:t>
      </w:r>
      <w:r w:rsidR="003F7855" w:rsidRPr="00821F4E">
        <w:rPr>
          <w:rFonts w:ascii="Tahoma" w:hAnsi="Tahoma" w:cs="Tahoma"/>
          <w:bCs/>
          <w:sz w:val="24"/>
          <w:szCs w:val="24"/>
          <w:lang w:val="sr-Latn-ME"/>
        </w:rPr>
        <w:t>.01.2015</w:t>
      </w:r>
      <w:r w:rsidR="00AF4CC7" w:rsidRPr="00821F4E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821F4E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821F4E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821F4E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821F4E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F66405" w:rsidRPr="00821F4E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4312 Transferi obrazovanju, za mjesec maj-jun 2014. godine.” </w:t>
      </w:r>
      <w:r w:rsidR="00AF4CC7" w:rsidRPr="00821F4E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821F4E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821F4E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821F4E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821F4E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821F4E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821F4E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821F4E">
        <w:rPr>
          <w:rFonts w:ascii="Tahoma" w:hAnsi="Tahoma" w:cs="Tahoma"/>
          <w:sz w:val="24"/>
          <w:szCs w:val="24"/>
          <w:lang w:val="sr-Latn-ME"/>
        </w:rPr>
        <w:t>Ž</w:t>
      </w:r>
      <w:r w:rsidRPr="00821F4E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821F4E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821F4E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821F4E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8268DD" w:rsidRPr="00821F4E">
        <w:rPr>
          <w:rFonts w:ascii="Tahoma" w:hAnsi="Tahoma" w:cs="Tahoma"/>
          <w:sz w:val="24"/>
          <w:szCs w:val="24"/>
          <w:lang w:val="sr-Latn-ME"/>
        </w:rPr>
        <w:t>0</w:t>
      </w:r>
      <w:r w:rsidR="0074595F" w:rsidRPr="00821F4E">
        <w:rPr>
          <w:rFonts w:ascii="Tahoma" w:hAnsi="Tahoma" w:cs="Tahoma"/>
          <w:sz w:val="24"/>
          <w:szCs w:val="24"/>
          <w:lang w:val="sr-Latn-ME"/>
        </w:rPr>
        <w:t>3</w:t>
      </w:r>
      <w:r w:rsidR="00381588" w:rsidRPr="00821F4E">
        <w:rPr>
          <w:rFonts w:ascii="Tahoma" w:hAnsi="Tahoma" w:cs="Tahoma"/>
          <w:sz w:val="24"/>
          <w:szCs w:val="24"/>
          <w:lang w:val="sr-Latn-ME"/>
        </w:rPr>
        <w:t>.</w:t>
      </w:r>
      <w:r w:rsidR="0074595F" w:rsidRPr="00821F4E">
        <w:rPr>
          <w:rFonts w:ascii="Tahoma" w:hAnsi="Tahoma" w:cs="Tahoma"/>
          <w:sz w:val="24"/>
          <w:szCs w:val="24"/>
          <w:lang w:val="sr-Latn-ME"/>
        </w:rPr>
        <w:t xml:space="preserve">jula </w:t>
      </w:r>
      <w:r w:rsidR="000A2B89" w:rsidRPr="00821F4E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821F4E">
        <w:rPr>
          <w:rFonts w:ascii="Tahoma" w:hAnsi="Tahoma" w:cs="Tahoma"/>
          <w:sz w:val="24"/>
          <w:szCs w:val="24"/>
          <w:lang w:val="sr-Latn-ME"/>
        </w:rPr>
        <w:t>14/</w:t>
      </w:r>
      <w:r w:rsidR="00D0426B" w:rsidRPr="00821F4E">
        <w:rPr>
          <w:rFonts w:ascii="Tahoma" w:hAnsi="Tahoma" w:cs="Tahoma"/>
          <w:sz w:val="24"/>
          <w:szCs w:val="24"/>
          <w:lang w:val="sr-Latn-ME"/>
        </w:rPr>
        <w:t>7150</w:t>
      </w:r>
      <w:r w:rsidR="00E42A80" w:rsidRPr="00821F4E">
        <w:rPr>
          <w:rFonts w:ascii="Tahoma" w:hAnsi="Tahoma" w:cs="Tahoma"/>
          <w:sz w:val="24"/>
          <w:szCs w:val="24"/>
          <w:lang w:val="sr-Latn-ME"/>
        </w:rPr>
        <w:t xml:space="preserve">6 </w:t>
      </w:r>
      <w:r w:rsidR="00381588" w:rsidRPr="00821F4E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to:</w:t>
      </w:r>
      <w:r w:rsidR="00381588" w:rsidRPr="00821F4E">
        <w:t xml:space="preserve"> </w:t>
      </w:r>
      <w:r w:rsidR="00726CA0" w:rsidRPr="00821F4E">
        <w:rPr>
          <w:rFonts w:ascii="Tahoma" w:hAnsi="Tahoma" w:cs="Tahoma"/>
          <w:sz w:val="24"/>
          <w:szCs w:val="24"/>
          <w:lang w:val="sr-Latn-ME"/>
        </w:rPr>
        <w:t xml:space="preserve">akta koji sadrži informacije o rashodima ove budžetske jedinice, uključujući i sve institucije u okviru ove budžetske jedinice, za budžetsku klasifikaciju 4312 Transferi obrazovanju, za mjesec maj-jun 2014. godine. </w:t>
      </w:r>
      <w:r w:rsidR="00D823A3" w:rsidRPr="00821F4E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821F4E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821F4E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</w:t>
      </w:r>
      <w:r w:rsidR="00F80AD1" w:rsidRPr="00821F4E">
        <w:rPr>
          <w:rFonts w:ascii="Tahoma" w:hAnsi="Tahoma" w:cs="Tahoma"/>
          <w:sz w:val="24"/>
          <w:szCs w:val="24"/>
          <w:lang w:val="sr-Latn-ME"/>
        </w:rPr>
        <w:lastRenderedPageBreak/>
        <w:t xml:space="preserve">odgovaraju 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821F4E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821F4E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821F4E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821F4E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821F4E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821F4E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821F4E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821F4E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821F4E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821F4E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821F4E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821F4E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821F4E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821F4E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821F4E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821F4E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821F4E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821F4E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821F4E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821F4E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821F4E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3927AD" w:rsidRPr="00821F4E">
        <w:rPr>
          <w:rFonts w:ascii="Tahoma" w:hAnsi="Tahoma" w:cs="Tahoma"/>
          <w:sz w:val="24"/>
          <w:szCs w:val="24"/>
          <w:lang w:val="sr-Latn-ME"/>
        </w:rPr>
        <w:t>63</w:t>
      </w:r>
      <w:r w:rsidR="00651741" w:rsidRPr="00821F4E">
        <w:rPr>
          <w:rFonts w:ascii="Tahoma" w:hAnsi="Tahoma" w:cs="Tahoma"/>
          <w:sz w:val="24"/>
          <w:szCs w:val="24"/>
          <w:lang w:val="sr-Latn-ME"/>
        </w:rPr>
        <w:t>3</w:t>
      </w:r>
      <w:r w:rsidR="00612A14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821F4E">
        <w:rPr>
          <w:rFonts w:ascii="Tahoma" w:hAnsi="Tahoma" w:cs="Tahoma"/>
          <w:sz w:val="24"/>
          <w:szCs w:val="24"/>
          <w:lang w:val="sr-Latn-ME"/>
        </w:rPr>
        <w:t>od 1</w:t>
      </w:r>
      <w:r w:rsidR="002C0C37" w:rsidRPr="00821F4E">
        <w:rPr>
          <w:rFonts w:ascii="Tahoma" w:hAnsi="Tahoma" w:cs="Tahoma"/>
          <w:sz w:val="24"/>
          <w:szCs w:val="24"/>
          <w:lang w:val="sr-Latn-ME"/>
        </w:rPr>
        <w:t>2</w:t>
      </w:r>
      <w:r w:rsidR="007742FC" w:rsidRPr="00821F4E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821F4E">
        <w:rPr>
          <w:rFonts w:ascii="Tahoma" w:hAnsi="Tahoma" w:cs="Tahoma"/>
          <w:sz w:val="24"/>
          <w:szCs w:val="24"/>
          <w:lang w:val="sr-Latn-ME"/>
        </w:rPr>
        <w:t>01.2015</w:t>
      </w:r>
      <w:r w:rsidR="007742FC" w:rsidRPr="00821F4E">
        <w:rPr>
          <w:rFonts w:ascii="Tahoma" w:hAnsi="Tahoma" w:cs="Tahoma"/>
          <w:sz w:val="24"/>
          <w:szCs w:val="24"/>
          <w:lang w:val="sr-Latn-ME"/>
        </w:rPr>
        <w:t>. godine i naloži donošenje rješenja u skladu sa Zakonom o slobodnom pristupu informacijama.</w:t>
      </w:r>
    </w:p>
    <w:p w:rsidR="006062C9" w:rsidRPr="00821F4E" w:rsidRDefault="006062C9" w:rsidP="006062C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>i da je rješenje pravilno i na zakonu zasnovano, a žalba neosnovana.</w:t>
      </w:r>
    </w:p>
    <w:p w:rsidR="006062C9" w:rsidRPr="00821F4E" w:rsidRDefault="006062C9" w:rsidP="006062C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</w:t>
      </w:r>
      <w:r w:rsidRPr="00821F4E">
        <w:rPr>
          <w:rFonts w:ascii="Tahoma" w:hAnsi="Tahoma" w:cs="Tahoma"/>
          <w:sz w:val="24"/>
          <w:szCs w:val="24"/>
          <w:lang w:val="sr-Latn-ME"/>
        </w:rPr>
        <w:lastRenderedPageBreak/>
        <w:t>informacije i podatke koji su potrebni za odlučivanje; 2) da inspekcija koja je nadležna za kontrolu kancelarijskog poslovanja utvrdi da li organ vlasti posjeduje traženu informaciju.</w:t>
      </w:r>
    </w:p>
    <w:p w:rsidR="006062C9" w:rsidRPr="00821F4E" w:rsidRDefault="006062C9" w:rsidP="006062C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02.04.2015. godine je Ministarstvu prosvjete uputio dopis br. 2067/15 kojim se zahtijeva od Ministarstva prosvjete da dostavi informaciju da li je posjedu akta koji sadriži informacije o rashodima ove budžetske jedinice, uključujući i sve institucije u okviru ove budžetske jedinice, za budžetsku klasifikaciju 4312 Transferi obrazovanju, za mjesec maj-jun 2014. godine.</w:t>
      </w:r>
    </w:p>
    <w:p w:rsidR="006062C9" w:rsidRPr="00821F4E" w:rsidRDefault="006062C9" w:rsidP="006062C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821F4E">
        <w:t xml:space="preserve"> </w:t>
      </w:r>
      <w:r w:rsidRPr="00821F4E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07-633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6062C9" w:rsidRDefault="006062C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11.05.2015. godine Ministarstvu unutrašnjih poslova – Direkciji za inspekcijski nadzor uputila, shodno članu 40 stav 1 tačka 2 Zakona o slobodnom pristupu informacijama podnio inicijativu br. 2963/15 za vršenje kontrole kancelarijskog poslovanja Ministarstva prosvjete. U inicijativi se navodi da je Savjet Agencije na sjednici Savjeta 24.04.2015. godine odlučio da se po podnijetom zahtjevu za slobodan pristup informacijama NVO Mans br. 14/71506 od 03.07.2014. godine podnese inicijativa da se izvrši nadzor kancelarijskog poslovanja Ministarstva prosvjete u odnosu na dokumentaciju koja je tražena predmetnim zahtjevom i to: da li je Ministarstvo prosvjete u posjedu akta koji sadrži informacije o rashodima ove budžetske jedinice, uključujući i sve institucije u okviru ove budžetske jedinice, za budžetsku klasifikaciju 4312 Transferi obrazovanju, za mjesec maj-jun 2014. godine.</w:t>
      </w:r>
    </w:p>
    <w:p w:rsidR="00E57F27" w:rsidRPr="00B348CB" w:rsidRDefault="00E57F27" w:rsidP="00E57F2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348CB">
        <w:rPr>
          <w:rFonts w:ascii="Tahoma" w:hAnsi="Tahoma" w:cs="Tahoma"/>
          <w:sz w:val="24"/>
          <w:szCs w:val="24"/>
          <w:lang w:val="sr-Latn-ME"/>
        </w:rPr>
        <w:t xml:space="preserve">Od strane Direkcije za inspekcijski nadzor Savjetu Agencije je dostavljen akt br.4845/15 od 03.08.2015.godine u kojem se navodi da nakon izvršene kontrole kancelarijskog poslovanja kod prvostepenog organa nije pronadjena informacija tražena zahtjevom </w:t>
      </w:r>
      <w:r w:rsidR="00F771D2" w:rsidRPr="00B348CB">
        <w:rPr>
          <w:rFonts w:ascii="Tahoma" w:hAnsi="Tahoma" w:cs="Tahoma"/>
          <w:sz w:val="24"/>
          <w:szCs w:val="24"/>
          <w:lang w:val="sr-Latn-ME"/>
        </w:rPr>
        <w:t>14/71506</w:t>
      </w:r>
      <w:r w:rsidRPr="00B348CB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E57F27" w:rsidRPr="00B348CB" w:rsidRDefault="00E57F27" w:rsidP="00E57F2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348CB">
        <w:rPr>
          <w:rFonts w:ascii="Tahoma" w:hAnsi="Tahoma" w:cs="Tahoma"/>
          <w:sz w:val="24"/>
          <w:szCs w:val="24"/>
          <w:lang w:val="sr-Latn-ME"/>
        </w:rPr>
        <w:lastRenderedPageBreak/>
        <w:t>U postupku preispitivanja rješenja broj UPII 3</w:t>
      </w:r>
      <w:r w:rsidR="00B65463" w:rsidRPr="00B348CB">
        <w:rPr>
          <w:rFonts w:ascii="Tahoma" w:hAnsi="Tahoma" w:cs="Tahoma"/>
          <w:sz w:val="24"/>
          <w:szCs w:val="24"/>
          <w:lang w:val="sr-Latn-ME"/>
        </w:rPr>
        <w:t>07</w:t>
      </w:r>
      <w:r w:rsidRPr="00B348CB">
        <w:rPr>
          <w:rFonts w:ascii="Tahoma" w:hAnsi="Tahoma" w:cs="Tahoma"/>
          <w:sz w:val="24"/>
          <w:szCs w:val="24"/>
          <w:lang w:val="sr-Latn-ME"/>
        </w:rPr>
        <w:t>/15-</w:t>
      </w:r>
      <w:r w:rsidR="00B65463" w:rsidRPr="00B348CB">
        <w:rPr>
          <w:rFonts w:ascii="Tahoma" w:hAnsi="Tahoma" w:cs="Tahoma"/>
          <w:sz w:val="24"/>
          <w:szCs w:val="24"/>
          <w:lang w:val="sr-Latn-ME"/>
        </w:rPr>
        <w:t>2</w:t>
      </w:r>
      <w:r w:rsidRPr="00B348CB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B65463" w:rsidRPr="00B348CB">
        <w:rPr>
          <w:rFonts w:ascii="Tahoma" w:hAnsi="Tahoma" w:cs="Tahoma"/>
          <w:sz w:val="24"/>
          <w:szCs w:val="24"/>
          <w:lang w:val="sr-Latn-ME"/>
        </w:rPr>
        <w:t>20</w:t>
      </w:r>
      <w:r w:rsidRPr="00B348CB">
        <w:rPr>
          <w:rFonts w:ascii="Tahoma" w:hAnsi="Tahoma" w:cs="Tahoma"/>
          <w:sz w:val="24"/>
          <w:szCs w:val="24"/>
          <w:lang w:val="sr-Latn-ME"/>
        </w:rPr>
        <w:t>.0</w:t>
      </w:r>
      <w:r w:rsidR="00B65463" w:rsidRPr="00B348CB">
        <w:rPr>
          <w:rFonts w:ascii="Tahoma" w:hAnsi="Tahoma" w:cs="Tahoma"/>
          <w:sz w:val="24"/>
          <w:szCs w:val="24"/>
          <w:lang w:val="sr-Latn-ME"/>
        </w:rPr>
        <w:t>1</w:t>
      </w:r>
      <w:r w:rsidRPr="00B348CB">
        <w:rPr>
          <w:rFonts w:ascii="Tahoma" w:hAnsi="Tahoma" w:cs="Tahoma"/>
          <w:sz w:val="24"/>
          <w:szCs w:val="24"/>
          <w:lang w:val="sr-Latn-ME"/>
        </w:rPr>
        <w:t>.201</w:t>
      </w:r>
      <w:r w:rsidR="00B65463" w:rsidRPr="00B348CB">
        <w:rPr>
          <w:rFonts w:ascii="Tahoma" w:hAnsi="Tahoma" w:cs="Tahoma"/>
          <w:sz w:val="24"/>
          <w:szCs w:val="24"/>
          <w:lang w:val="sr-Latn-ME"/>
        </w:rPr>
        <w:t>6</w:t>
      </w:r>
      <w:r w:rsidRPr="00B348CB">
        <w:rPr>
          <w:rFonts w:ascii="Tahoma" w:hAnsi="Tahoma" w:cs="Tahoma"/>
          <w:sz w:val="24"/>
          <w:szCs w:val="24"/>
          <w:lang w:val="sr-Latn-ME"/>
        </w:rPr>
        <w:t>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3</w:t>
      </w:r>
      <w:r w:rsidR="00340ADD" w:rsidRPr="00B348CB">
        <w:rPr>
          <w:rFonts w:ascii="Tahoma" w:hAnsi="Tahoma" w:cs="Tahoma"/>
          <w:sz w:val="24"/>
          <w:szCs w:val="24"/>
          <w:lang w:val="sr-Latn-ME"/>
        </w:rPr>
        <w:t>07</w:t>
      </w:r>
      <w:r w:rsidRPr="00B348CB">
        <w:rPr>
          <w:rFonts w:ascii="Tahoma" w:hAnsi="Tahoma" w:cs="Tahoma"/>
          <w:sz w:val="24"/>
          <w:szCs w:val="24"/>
          <w:lang w:val="sr-Latn-ME"/>
        </w:rPr>
        <w:t>/15-</w:t>
      </w:r>
      <w:r w:rsidR="00340ADD" w:rsidRPr="00B348CB">
        <w:rPr>
          <w:rFonts w:ascii="Tahoma" w:hAnsi="Tahoma" w:cs="Tahoma"/>
          <w:sz w:val="24"/>
          <w:szCs w:val="24"/>
          <w:lang w:val="sr-Latn-ME"/>
        </w:rPr>
        <w:t>2</w:t>
      </w:r>
      <w:r w:rsidRPr="00B348CB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340ADD" w:rsidRPr="00B348CB">
        <w:rPr>
          <w:rFonts w:ascii="Tahoma" w:hAnsi="Tahoma" w:cs="Tahoma"/>
          <w:sz w:val="24"/>
          <w:szCs w:val="24"/>
          <w:lang w:val="sr-Latn-ME"/>
        </w:rPr>
        <w:t>20</w:t>
      </w:r>
      <w:r w:rsidRPr="00B348CB">
        <w:rPr>
          <w:rFonts w:ascii="Tahoma" w:hAnsi="Tahoma" w:cs="Tahoma"/>
          <w:sz w:val="24"/>
          <w:szCs w:val="24"/>
          <w:lang w:val="sr-Latn-ME"/>
        </w:rPr>
        <w:t>.</w:t>
      </w:r>
      <w:r w:rsidR="00340ADD" w:rsidRPr="00B348CB">
        <w:rPr>
          <w:rFonts w:ascii="Tahoma" w:hAnsi="Tahoma" w:cs="Tahoma"/>
          <w:sz w:val="24"/>
          <w:szCs w:val="24"/>
          <w:lang w:val="sr-Latn-ME"/>
        </w:rPr>
        <w:t>01</w:t>
      </w:r>
      <w:r w:rsidRPr="00B348CB">
        <w:rPr>
          <w:rFonts w:ascii="Tahoma" w:hAnsi="Tahoma" w:cs="Tahoma"/>
          <w:sz w:val="24"/>
          <w:szCs w:val="24"/>
          <w:lang w:val="sr-Latn-ME"/>
        </w:rPr>
        <w:t>.201</w:t>
      </w:r>
      <w:r w:rsidR="00340ADD" w:rsidRPr="00B348CB">
        <w:rPr>
          <w:rFonts w:ascii="Tahoma" w:hAnsi="Tahoma" w:cs="Tahoma"/>
          <w:sz w:val="24"/>
          <w:szCs w:val="24"/>
          <w:lang w:val="sr-Latn-ME"/>
        </w:rPr>
        <w:t>6</w:t>
      </w:r>
      <w:r w:rsidRPr="00B348CB">
        <w:rPr>
          <w:rFonts w:ascii="Tahoma" w:hAnsi="Tahoma" w:cs="Tahoma"/>
          <w:sz w:val="24"/>
          <w:szCs w:val="24"/>
          <w:lang w:val="sr-Latn-ME"/>
        </w:rPr>
        <w:t>.godine i uputio zahtjev Direkciji za inspekcijski nadzor za dostavljanje zapisnika o izvršenom kancelarijskom poslovanju.</w:t>
      </w:r>
    </w:p>
    <w:p w:rsidR="00E57F27" w:rsidRPr="00B348CB" w:rsidRDefault="00E57F27" w:rsidP="00E57F2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348CB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</w:t>
      </w:r>
      <w:r w:rsidR="001941FE" w:rsidRPr="00B348CB">
        <w:rPr>
          <w:rFonts w:ascii="Tahoma" w:hAnsi="Tahoma" w:cs="Tahoma"/>
          <w:sz w:val="24"/>
          <w:szCs w:val="24"/>
          <w:lang w:val="sr-Latn-ME"/>
        </w:rPr>
        <w:t>307</w:t>
      </w:r>
      <w:r w:rsidRPr="00B348CB">
        <w:rPr>
          <w:rFonts w:ascii="Tahoma" w:hAnsi="Tahoma" w:cs="Tahoma"/>
          <w:sz w:val="24"/>
          <w:szCs w:val="24"/>
          <w:lang w:val="sr-Latn-ME"/>
        </w:rPr>
        <w:t>/15</w:t>
      </w:r>
      <w:r w:rsidR="001941FE" w:rsidRPr="00B348CB">
        <w:rPr>
          <w:rFonts w:ascii="Tahoma" w:hAnsi="Tahoma" w:cs="Tahoma"/>
          <w:sz w:val="24"/>
          <w:szCs w:val="24"/>
          <w:lang w:val="sr-Latn-ME"/>
        </w:rPr>
        <w:t>-2</w:t>
      </w:r>
      <w:r w:rsidRPr="00B348CB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1941FE" w:rsidRPr="00B348CB">
        <w:rPr>
          <w:rFonts w:ascii="Tahoma" w:hAnsi="Tahoma" w:cs="Tahoma"/>
          <w:sz w:val="24"/>
          <w:szCs w:val="24"/>
          <w:lang w:val="sr-Latn-ME"/>
        </w:rPr>
        <w:t>20</w:t>
      </w:r>
      <w:r w:rsidRPr="00B348CB">
        <w:rPr>
          <w:rFonts w:ascii="Tahoma" w:hAnsi="Tahoma" w:cs="Tahoma"/>
          <w:sz w:val="24"/>
          <w:szCs w:val="24"/>
          <w:lang w:val="sr-Latn-ME"/>
        </w:rPr>
        <w:t>.</w:t>
      </w:r>
      <w:r w:rsidR="001941FE" w:rsidRPr="00B348CB">
        <w:rPr>
          <w:rFonts w:ascii="Tahoma" w:hAnsi="Tahoma" w:cs="Tahoma"/>
          <w:sz w:val="24"/>
          <w:szCs w:val="24"/>
          <w:lang w:val="sr-Latn-ME"/>
        </w:rPr>
        <w:t>01</w:t>
      </w:r>
      <w:r w:rsidRPr="00B348CB">
        <w:rPr>
          <w:rFonts w:ascii="Tahoma" w:hAnsi="Tahoma" w:cs="Tahoma"/>
          <w:sz w:val="24"/>
          <w:szCs w:val="24"/>
          <w:lang w:val="sr-Latn-ME"/>
        </w:rPr>
        <w:t>.201</w:t>
      </w:r>
      <w:r w:rsidR="001941FE" w:rsidRPr="00B348CB">
        <w:rPr>
          <w:rFonts w:ascii="Tahoma" w:hAnsi="Tahoma" w:cs="Tahoma"/>
          <w:sz w:val="24"/>
          <w:szCs w:val="24"/>
          <w:lang w:val="sr-Latn-ME"/>
        </w:rPr>
        <w:t>6</w:t>
      </w:r>
      <w:r w:rsidRPr="00B348CB">
        <w:rPr>
          <w:rFonts w:ascii="Tahoma" w:hAnsi="Tahoma" w:cs="Tahoma"/>
          <w:sz w:val="24"/>
          <w:szCs w:val="24"/>
          <w:lang w:val="sr-Latn-ME"/>
        </w:rPr>
        <w:t>.godine treba poništiti .</w:t>
      </w:r>
    </w:p>
    <w:p w:rsidR="00E57F27" w:rsidRPr="00B348CB" w:rsidRDefault="00E57F27" w:rsidP="00E57F2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348CB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E57F27" w:rsidRPr="00821F4E" w:rsidRDefault="00E57F27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348CB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</w:t>
      </w:r>
      <w:r w:rsidR="00772B56" w:rsidRPr="00B348CB">
        <w:rPr>
          <w:rFonts w:ascii="Tahoma" w:hAnsi="Tahoma" w:cs="Tahoma"/>
          <w:sz w:val="24"/>
          <w:szCs w:val="24"/>
          <w:lang w:val="sr-Latn-ME"/>
        </w:rPr>
        <w:t>sica zahtjeva NVO Mans U.br. 2430</w:t>
      </w:r>
      <w:r w:rsidRPr="00B348CB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dana 29.03.2016.godine donio odluku da se poništi rješenje Savjeta Agencije UPII </w:t>
      </w:r>
      <w:r w:rsidR="002E445E" w:rsidRPr="00B348CB">
        <w:rPr>
          <w:rFonts w:ascii="Tahoma" w:hAnsi="Tahoma" w:cs="Tahoma"/>
          <w:sz w:val="24"/>
          <w:szCs w:val="24"/>
          <w:lang w:val="sr-Latn-ME"/>
        </w:rPr>
        <w:t>307</w:t>
      </w:r>
      <w:r w:rsidRPr="00B348CB">
        <w:rPr>
          <w:rFonts w:ascii="Tahoma" w:hAnsi="Tahoma" w:cs="Tahoma"/>
          <w:sz w:val="24"/>
          <w:szCs w:val="24"/>
          <w:lang w:val="sr-Latn-ME"/>
        </w:rPr>
        <w:t>/15-</w:t>
      </w:r>
      <w:r w:rsidR="002E445E" w:rsidRPr="00B348CB">
        <w:rPr>
          <w:rFonts w:ascii="Tahoma" w:hAnsi="Tahoma" w:cs="Tahoma"/>
          <w:sz w:val="24"/>
          <w:szCs w:val="24"/>
          <w:lang w:val="sr-Latn-ME"/>
        </w:rPr>
        <w:t>2</w:t>
      </w:r>
      <w:r w:rsidRPr="00B348CB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2E445E" w:rsidRPr="00B348CB">
        <w:rPr>
          <w:rFonts w:ascii="Tahoma" w:hAnsi="Tahoma" w:cs="Tahoma"/>
          <w:sz w:val="24"/>
          <w:szCs w:val="24"/>
          <w:lang w:val="sr-Latn-ME"/>
        </w:rPr>
        <w:t>20</w:t>
      </w:r>
      <w:r w:rsidRPr="00B348CB">
        <w:rPr>
          <w:rFonts w:ascii="Tahoma" w:hAnsi="Tahoma" w:cs="Tahoma"/>
          <w:sz w:val="24"/>
          <w:szCs w:val="24"/>
          <w:lang w:val="sr-Latn-ME"/>
        </w:rPr>
        <w:t>.</w:t>
      </w:r>
      <w:r w:rsidR="002E445E" w:rsidRPr="00B348CB">
        <w:rPr>
          <w:rFonts w:ascii="Tahoma" w:hAnsi="Tahoma" w:cs="Tahoma"/>
          <w:sz w:val="24"/>
          <w:szCs w:val="24"/>
          <w:lang w:val="sr-Latn-ME"/>
        </w:rPr>
        <w:t>01</w:t>
      </w:r>
      <w:r w:rsidRPr="00B348CB">
        <w:rPr>
          <w:rFonts w:ascii="Tahoma" w:hAnsi="Tahoma" w:cs="Tahoma"/>
          <w:sz w:val="24"/>
          <w:szCs w:val="24"/>
          <w:lang w:val="sr-Latn-ME"/>
        </w:rPr>
        <w:t>.201</w:t>
      </w:r>
      <w:r w:rsidR="002E445E" w:rsidRPr="00B348CB">
        <w:rPr>
          <w:rFonts w:ascii="Tahoma" w:hAnsi="Tahoma" w:cs="Tahoma"/>
          <w:sz w:val="24"/>
          <w:szCs w:val="24"/>
          <w:lang w:val="sr-Latn-ME"/>
        </w:rPr>
        <w:t>6</w:t>
      </w:r>
      <w:r w:rsidRPr="00B348CB">
        <w:rPr>
          <w:rFonts w:ascii="Tahoma" w:hAnsi="Tahoma" w:cs="Tahoma"/>
          <w:sz w:val="24"/>
          <w:szCs w:val="24"/>
          <w:lang w:val="sr-Latn-ME"/>
        </w:rPr>
        <w:t xml:space="preserve">.godine kojim je žalba NVO Mans </w:t>
      </w:r>
      <w:r w:rsidR="002E1C1C" w:rsidRPr="00B348CB">
        <w:rPr>
          <w:rFonts w:ascii="Tahoma" w:hAnsi="Tahoma" w:cs="Tahoma"/>
          <w:sz w:val="24"/>
          <w:szCs w:val="24"/>
          <w:lang w:val="sr-Latn-ME"/>
        </w:rPr>
        <w:t>br. 15/71506</w:t>
      </w:r>
      <w:r w:rsidRPr="00B348CB">
        <w:rPr>
          <w:rFonts w:ascii="Tahoma" w:hAnsi="Tahoma" w:cs="Tahoma"/>
          <w:sz w:val="24"/>
          <w:szCs w:val="24"/>
          <w:lang w:val="sr-Latn-ME"/>
        </w:rPr>
        <w:t xml:space="preserve"> od</w:t>
      </w:r>
      <w:r w:rsidR="00B01ADC" w:rsidRPr="00B348CB">
        <w:rPr>
          <w:rFonts w:ascii="Tahoma" w:hAnsi="Tahoma" w:cs="Tahoma"/>
          <w:sz w:val="24"/>
          <w:szCs w:val="24"/>
          <w:lang w:val="sr-Latn-ME"/>
        </w:rPr>
        <w:t xml:space="preserve"> 10.02.2015.godine odbijena kao</w:t>
      </w:r>
      <w:r w:rsidRPr="00B348CB">
        <w:rPr>
          <w:rFonts w:ascii="Tahoma" w:hAnsi="Tahoma" w:cs="Tahoma"/>
          <w:sz w:val="24"/>
          <w:szCs w:val="24"/>
          <w:lang w:val="sr-Latn-ME"/>
        </w:rPr>
        <w:t xml:space="preserve"> neosnovana,  na osnovu člana 256 Zakona o opštem upravnom postupku jer je pokrenut upravni spor  i isto se poništava i stavlja van pravne snage. </w:t>
      </w:r>
    </w:p>
    <w:p w:rsidR="007C6A73" w:rsidRPr="00821F4E" w:rsidRDefault="003F4369" w:rsidP="006062C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 xml:space="preserve">Član 235 Zakona o opštem upravnom postupku propisuje  da drugostepeni organ će odbiti žalbu kada utvrdi da je postupak koji je rješenju prethodio pravilno sproveden </w:t>
      </w:r>
    </w:p>
    <w:p w:rsidR="004C67CF" w:rsidRPr="00821F4E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>Savjetu Agencije</w:t>
      </w:r>
      <w:r w:rsidR="00A744B8">
        <w:rPr>
          <w:rFonts w:ascii="Tahoma" w:hAnsi="Tahoma" w:cs="Tahoma"/>
          <w:sz w:val="24"/>
          <w:szCs w:val="24"/>
          <w:lang w:val="sr-Latn-ME"/>
        </w:rPr>
        <w:t xml:space="preserve"> je 28.03.2016.godine</w:t>
      </w:r>
      <w:r w:rsidRPr="00821F4E">
        <w:rPr>
          <w:rFonts w:ascii="Tahoma" w:hAnsi="Tahoma" w:cs="Tahoma"/>
          <w:sz w:val="24"/>
          <w:szCs w:val="24"/>
          <w:lang w:val="sr-Latn-ME"/>
        </w:rPr>
        <w:t xml:space="preserve"> dostavljen </w:t>
      </w:r>
      <w:r w:rsidR="00A744B8">
        <w:rPr>
          <w:rFonts w:ascii="Tahoma" w:hAnsi="Tahoma" w:cs="Tahoma"/>
          <w:sz w:val="24"/>
          <w:szCs w:val="24"/>
          <w:lang w:val="sr-Latn-ME"/>
        </w:rPr>
        <w:t>zaspinik</w:t>
      </w:r>
      <w:r w:rsidRPr="00821F4E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821F4E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821F4E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821F4E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821F4E">
        <w:rPr>
          <w:rFonts w:ascii="Tahoma" w:hAnsi="Tahoma" w:cs="Tahoma"/>
          <w:sz w:val="24"/>
          <w:szCs w:val="24"/>
          <w:lang w:val="sr-Latn-ME"/>
        </w:rPr>
        <w:t>870</w:t>
      </w:r>
      <w:r w:rsidRPr="00821F4E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A744B8">
        <w:rPr>
          <w:rFonts w:ascii="Tahoma" w:hAnsi="Tahoma" w:cs="Tahoma"/>
          <w:sz w:val="24"/>
          <w:szCs w:val="24"/>
          <w:lang w:val="sr-Latn-ME"/>
        </w:rPr>
        <w:t xml:space="preserve"> uz dopis br. 1602/16</w:t>
      </w:r>
      <w:r w:rsidRPr="00821F4E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821F4E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486520" w:rsidRPr="00821F4E">
        <w:rPr>
          <w:rFonts w:ascii="Tahoma" w:hAnsi="Tahoma" w:cs="Tahoma"/>
          <w:sz w:val="24"/>
          <w:szCs w:val="24"/>
          <w:lang w:val="sr-Latn-ME"/>
        </w:rPr>
        <w:t>29673</w:t>
      </w:r>
      <w:r w:rsidR="0059469E" w:rsidRPr="00821F4E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821F4E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245F" w:rsidRPr="00821F4E">
        <w:rPr>
          <w:rFonts w:ascii="Tahoma" w:hAnsi="Tahoma" w:cs="Tahoma"/>
          <w:sz w:val="24"/>
          <w:szCs w:val="24"/>
          <w:lang w:val="sr-Latn-RS"/>
        </w:rPr>
        <w:t xml:space="preserve">za </w:t>
      </w:r>
      <w:r w:rsidR="00767158" w:rsidRPr="00821F4E">
        <w:rPr>
          <w:rFonts w:ascii="Tahoma" w:hAnsi="Tahoma" w:cs="Tahoma"/>
          <w:sz w:val="24"/>
          <w:szCs w:val="24"/>
          <w:lang w:val="sr-Latn-RS"/>
        </w:rPr>
        <w:t>4312 Transferi obrazovanju, za mjesec maj-jun 2014. godine</w:t>
      </w:r>
      <w:r w:rsidR="00C21B33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821F4E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821F4E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821F4E">
        <w:rPr>
          <w:rFonts w:ascii="Tahoma" w:hAnsi="Tahoma" w:cs="Tahoma"/>
          <w:sz w:val="24"/>
          <w:szCs w:val="24"/>
          <w:lang w:val="sr-Latn-ME"/>
        </w:rPr>
        <w:t xml:space="preserve">. godine do 31.12.2014. godine. </w:t>
      </w:r>
      <w:r w:rsidR="0083678A" w:rsidRPr="00821F4E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821F4E">
        <w:rPr>
          <w:rFonts w:ascii="Tahoma" w:hAnsi="Tahoma" w:cs="Tahoma"/>
          <w:sz w:val="24"/>
          <w:szCs w:val="24"/>
          <w:lang w:val="sr-Latn-ME"/>
        </w:rPr>
        <w:t xml:space="preserve">službene evidencije izvršena je prema Uredbi o kancelarjskom </w:t>
      </w:r>
      <w:r w:rsidR="00AA3BE4" w:rsidRPr="00821F4E">
        <w:rPr>
          <w:rFonts w:ascii="Tahoma" w:hAnsi="Tahoma" w:cs="Tahoma"/>
          <w:sz w:val="24"/>
          <w:szCs w:val="24"/>
          <w:lang w:val="sr-Latn-ME"/>
        </w:rPr>
        <w:lastRenderedPageBreak/>
        <w:t>poslovanju organa državne uprave i Uputstvu za izvršavanje Uredbe o kancelarjskom poslovanju organa državne uprave uvidom u Elektronski djelovodnik – evidentiranje akata iz 2014. godine.</w:t>
      </w:r>
      <w:r w:rsidRPr="00821F4E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821F4E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821F4E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821F4E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821F4E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821F4E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821F4E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821F4E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821F4E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821F4E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821F4E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821F4E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821F4E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821F4E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821F4E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821F4E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821F4E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821F4E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821F4E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4C3DE0" w:rsidRPr="00821F4E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4312 Transferi obrazovanju, za mjesec maj-jun 2014. godine.</w:t>
      </w:r>
      <w:r w:rsidR="00226B36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07720" w:rsidRPr="00821F4E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821F4E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821F4E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821F4E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821F4E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821F4E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821F4E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821F4E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821F4E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821F4E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821F4E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821F4E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821F4E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D07720" w:rsidRPr="00821F4E">
        <w:rPr>
          <w:rFonts w:ascii="Tahoma" w:hAnsi="Tahoma" w:cs="Tahoma"/>
          <w:sz w:val="24"/>
          <w:szCs w:val="24"/>
          <w:lang w:val="sr-Latn-ME"/>
        </w:rPr>
        <w:t xml:space="preserve">utvrdio </w:t>
      </w:r>
      <w:r w:rsidR="00644115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821F4E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821F4E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821F4E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821F4E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821F4E">
        <w:rPr>
          <w:rFonts w:ascii="Tahoma" w:hAnsi="Tahoma" w:cs="Tahoma"/>
          <w:sz w:val="24"/>
          <w:szCs w:val="24"/>
          <w:lang w:val="sr-Latn-ME"/>
        </w:rPr>
        <w:t xml:space="preserve"> žalbu je odbio kao neosnovanu</w:t>
      </w:r>
      <w:r w:rsidR="00F1721C" w:rsidRPr="00821F4E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821F4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821F4E" w:rsidRDefault="005528F0" w:rsidP="006323F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21F4E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Sa izn</w:t>
      </w:r>
      <w:r w:rsidR="005039FE">
        <w:rPr>
          <w:rFonts w:ascii="Tahoma" w:hAnsi="Tahoma" w:cs="Tahoma"/>
          <w:sz w:val="24"/>
          <w:szCs w:val="24"/>
          <w:lang w:val="sr-Latn-ME"/>
        </w:rPr>
        <w:t>i</w:t>
      </w:r>
      <w:r w:rsidRPr="00AF4CC7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bookmarkStart w:id="0" w:name="_GoBack"/>
      <w:bookmarkEnd w:id="0"/>
    </w:p>
    <w:sectPr w:rsidR="005528F0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4F" w:rsidRDefault="00D7054F">
      <w:pPr>
        <w:spacing w:after="0" w:line="240" w:lineRule="auto"/>
      </w:pPr>
      <w:r>
        <w:separator/>
      </w:r>
    </w:p>
  </w:endnote>
  <w:endnote w:type="continuationSeparator" w:id="0">
    <w:p w:rsidR="00D7054F" w:rsidRDefault="00D7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4F" w:rsidRDefault="00D7054F">
      <w:pPr>
        <w:spacing w:after="0" w:line="240" w:lineRule="auto"/>
      </w:pPr>
      <w:r>
        <w:separator/>
      </w:r>
    </w:p>
  </w:footnote>
  <w:footnote w:type="continuationSeparator" w:id="0">
    <w:p w:rsidR="00D7054F" w:rsidRDefault="00D7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36ED"/>
    <w:rsid w:val="00017F7A"/>
    <w:rsid w:val="00024DDC"/>
    <w:rsid w:val="0002573C"/>
    <w:rsid w:val="000267F7"/>
    <w:rsid w:val="00031183"/>
    <w:rsid w:val="00034304"/>
    <w:rsid w:val="00036B46"/>
    <w:rsid w:val="00037DA0"/>
    <w:rsid w:val="000455F3"/>
    <w:rsid w:val="000475C7"/>
    <w:rsid w:val="0005051D"/>
    <w:rsid w:val="00067F7F"/>
    <w:rsid w:val="00072887"/>
    <w:rsid w:val="00072BD6"/>
    <w:rsid w:val="000806FC"/>
    <w:rsid w:val="000A004C"/>
    <w:rsid w:val="000A2B89"/>
    <w:rsid w:val="000A3613"/>
    <w:rsid w:val="000B4E4F"/>
    <w:rsid w:val="000C0C8D"/>
    <w:rsid w:val="000C4FA7"/>
    <w:rsid w:val="000C658D"/>
    <w:rsid w:val="000C6E4E"/>
    <w:rsid w:val="000C707D"/>
    <w:rsid w:val="000D29A0"/>
    <w:rsid w:val="000E0691"/>
    <w:rsid w:val="000E34F4"/>
    <w:rsid w:val="000F0017"/>
    <w:rsid w:val="000F3DDD"/>
    <w:rsid w:val="000F58C3"/>
    <w:rsid w:val="001008A7"/>
    <w:rsid w:val="001038C7"/>
    <w:rsid w:val="001226CA"/>
    <w:rsid w:val="00124715"/>
    <w:rsid w:val="00131398"/>
    <w:rsid w:val="001333F3"/>
    <w:rsid w:val="001362B7"/>
    <w:rsid w:val="00137DC2"/>
    <w:rsid w:val="001415E1"/>
    <w:rsid w:val="0014182A"/>
    <w:rsid w:val="00155E2F"/>
    <w:rsid w:val="00160DCC"/>
    <w:rsid w:val="0018072F"/>
    <w:rsid w:val="001941FE"/>
    <w:rsid w:val="00195138"/>
    <w:rsid w:val="001A2086"/>
    <w:rsid w:val="001C0B44"/>
    <w:rsid w:val="001C1025"/>
    <w:rsid w:val="001D130C"/>
    <w:rsid w:val="001D348B"/>
    <w:rsid w:val="001E19AD"/>
    <w:rsid w:val="001E22A2"/>
    <w:rsid w:val="001E5E96"/>
    <w:rsid w:val="001F2DD9"/>
    <w:rsid w:val="001F6033"/>
    <w:rsid w:val="002000FC"/>
    <w:rsid w:val="00204A46"/>
    <w:rsid w:val="00204EF0"/>
    <w:rsid w:val="00205D82"/>
    <w:rsid w:val="00216B1B"/>
    <w:rsid w:val="00220499"/>
    <w:rsid w:val="00226B36"/>
    <w:rsid w:val="002301D6"/>
    <w:rsid w:val="002402BB"/>
    <w:rsid w:val="0024318F"/>
    <w:rsid w:val="002512D2"/>
    <w:rsid w:val="00252955"/>
    <w:rsid w:val="00254C7F"/>
    <w:rsid w:val="00274511"/>
    <w:rsid w:val="00295CEC"/>
    <w:rsid w:val="002A2F66"/>
    <w:rsid w:val="002A5305"/>
    <w:rsid w:val="002C0C37"/>
    <w:rsid w:val="002C6A66"/>
    <w:rsid w:val="002D2BBD"/>
    <w:rsid w:val="002D4BE6"/>
    <w:rsid w:val="002D5354"/>
    <w:rsid w:val="002E1C1C"/>
    <w:rsid w:val="002E38D9"/>
    <w:rsid w:val="002E445E"/>
    <w:rsid w:val="002E5347"/>
    <w:rsid w:val="002F0791"/>
    <w:rsid w:val="002F0C57"/>
    <w:rsid w:val="002F3770"/>
    <w:rsid w:val="002F403E"/>
    <w:rsid w:val="00305691"/>
    <w:rsid w:val="003212BE"/>
    <w:rsid w:val="00321B12"/>
    <w:rsid w:val="0032246E"/>
    <w:rsid w:val="00324C3D"/>
    <w:rsid w:val="00331D73"/>
    <w:rsid w:val="00332ABA"/>
    <w:rsid w:val="0033466E"/>
    <w:rsid w:val="00340ADD"/>
    <w:rsid w:val="00343B30"/>
    <w:rsid w:val="0035308E"/>
    <w:rsid w:val="0036342E"/>
    <w:rsid w:val="0037423C"/>
    <w:rsid w:val="0037536D"/>
    <w:rsid w:val="00377FFC"/>
    <w:rsid w:val="00381588"/>
    <w:rsid w:val="003845B5"/>
    <w:rsid w:val="00387AA1"/>
    <w:rsid w:val="003927AD"/>
    <w:rsid w:val="0039471C"/>
    <w:rsid w:val="00395BF4"/>
    <w:rsid w:val="00395E10"/>
    <w:rsid w:val="003B753D"/>
    <w:rsid w:val="003C55CE"/>
    <w:rsid w:val="003C5A96"/>
    <w:rsid w:val="003C5CA4"/>
    <w:rsid w:val="003C7251"/>
    <w:rsid w:val="003D43D2"/>
    <w:rsid w:val="003D5D96"/>
    <w:rsid w:val="003E3F70"/>
    <w:rsid w:val="003F4369"/>
    <w:rsid w:val="003F7855"/>
    <w:rsid w:val="00403859"/>
    <w:rsid w:val="00407B08"/>
    <w:rsid w:val="004213B6"/>
    <w:rsid w:val="00425DF2"/>
    <w:rsid w:val="00450DDF"/>
    <w:rsid w:val="00454637"/>
    <w:rsid w:val="00460BE4"/>
    <w:rsid w:val="004660B9"/>
    <w:rsid w:val="004662C7"/>
    <w:rsid w:val="004863AD"/>
    <w:rsid w:val="00486520"/>
    <w:rsid w:val="00490EB7"/>
    <w:rsid w:val="004933D9"/>
    <w:rsid w:val="004A4FAC"/>
    <w:rsid w:val="004C2692"/>
    <w:rsid w:val="004C3DE0"/>
    <w:rsid w:val="004C67CF"/>
    <w:rsid w:val="004C7498"/>
    <w:rsid w:val="004D251B"/>
    <w:rsid w:val="004D3D34"/>
    <w:rsid w:val="004D73A1"/>
    <w:rsid w:val="004F4525"/>
    <w:rsid w:val="004F649E"/>
    <w:rsid w:val="005039FE"/>
    <w:rsid w:val="00510CE3"/>
    <w:rsid w:val="00511F0C"/>
    <w:rsid w:val="00515105"/>
    <w:rsid w:val="005162B3"/>
    <w:rsid w:val="005224FB"/>
    <w:rsid w:val="005323F3"/>
    <w:rsid w:val="005328E1"/>
    <w:rsid w:val="00532A0F"/>
    <w:rsid w:val="005413E4"/>
    <w:rsid w:val="00545A1D"/>
    <w:rsid w:val="00546D66"/>
    <w:rsid w:val="005476F1"/>
    <w:rsid w:val="005503A9"/>
    <w:rsid w:val="005528F0"/>
    <w:rsid w:val="00560CEE"/>
    <w:rsid w:val="00560D0A"/>
    <w:rsid w:val="005658CF"/>
    <w:rsid w:val="005660C1"/>
    <w:rsid w:val="00574381"/>
    <w:rsid w:val="00574FA8"/>
    <w:rsid w:val="0057578A"/>
    <w:rsid w:val="0059469E"/>
    <w:rsid w:val="005A46CD"/>
    <w:rsid w:val="005A4BB3"/>
    <w:rsid w:val="005B2E1C"/>
    <w:rsid w:val="005B3A71"/>
    <w:rsid w:val="005C1E54"/>
    <w:rsid w:val="005C784D"/>
    <w:rsid w:val="005D03A0"/>
    <w:rsid w:val="005D24D4"/>
    <w:rsid w:val="005E3CB3"/>
    <w:rsid w:val="005F1BF1"/>
    <w:rsid w:val="005F6995"/>
    <w:rsid w:val="005F70D7"/>
    <w:rsid w:val="006062C9"/>
    <w:rsid w:val="006064C0"/>
    <w:rsid w:val="00612A14"/>
    <w:rsid w:val="006264D2"/>
    <w:rsid w:val="006323F7"/>
    <w:rsid w:val="0064303B"/>
    <w:rsid w:val="00644115"/>
    <w:rsid w:val="00646A0E"/>
    <w:rsid w:val="00651741"/>
    <w:rsid w:val="00661657"/>
    <w:rsid w:val="00661CA0"/>
    <w:rsid w:val="0066441A"/>
    <w:rsid w:val="00670C0D"/>
    <w:rsid w:val="006722DF"/>
    <w:rsid w:val="00674C3C"/>
    <w:rsid w:val="00675B28"/>
    <w:rsid w:val="00690D77"/>
    <w:rsid w:val="006919F9"/>
    <w:rsid w:val="00695F60"/>
    <w:rsid w:val="006A0944"/>
    <w:rsid w:val="006B0CD0"/>
    <w:rsid w:val="006B26A2"/>
    <w:rsid w:val="006B2934"/>
    <w:rsid w:val="006B5F78"/>
    <w:rsid w:val="006C1B37"/>
    <w:rsid w:val="006C1BB6"/>
    <w:rsid w:val="006D15EB"/>
    <w:rsid w:val="006D7D4A"/>
    <w:rsid w:val="006E271D"/>
    <w:rsid w:val="006E5337"/>
    <w:rsid w:val="006F4172"/>
    <w:rsid w:val="007001EB"/>
    <w:rsid w:val="0070221E"/>
    <w:rsid w:val="0070689D"/>
    <w:rsid w:val="00710F0D"/>
    <w:rsid w:val="00726CA0"/>
    <w:rsid w:val="007302EA"/>
    <w:rsid w:val="007324D7"/>
    <w:rsid w:val="00732B66"/>
    <w:rsid w:val="00737908"/>
    <w:rsid w:val="00737F42"/>
    <w:rsid w:val="00745747"/>
    <w:rsid w:val="0074595F"/>
    <w:rsid w:val="00746E03"/>
    <w:rsid w:val="00753D6B"/>
    <w:rsid w:val="00767158"/>
    <w:rsid w:val="00772B56"/>
    <w:rsid w:val="007742FC"/>
    <w:rsid w:val="00776FB5"/>
    <w:rsid w:val="00790E1A"/>
    <w:rsid w:val="00797EA6"/>
    <w:rsid w:val="007A6403"/>
    <w:rsid w:val="007B0D0F"/>
    <w:rsid w:val="007B29B9"/>
    <w:rsid w:val="007B35A5"/>
    <w:rsid w:val="007C0237"/>
    <w:rsid w:val="007C5654"/>
    <w:rsid w:val="007C6940"/>
    <w:rsid w:val="007C6A73"/>
    <w:rsid w:val="007D0E40"/>
    <w:rsid w:val="007D3EE4"/>
    <w:rsid w:val="007D5FDE"/>
    <w:rsid w:val="007E29AA"/>
    <w:rsid w:val="007E7DD9"/>
    <w:rsid w:val="00800E54"/>
    <w:rsid w:val="00802A64"/>
    <w:rsid w:val="008109D3"/>
    <w:rsid w:val="0081315E"/>
    <w:rsid w:val="00815AF9"/>
    <w:rsid w:val="0081767A"/>
    <w:rsid w:val="0082089B"/>
    <w:rsid w:val="008212ED"/>
    <w:rsid w:val="00821F4E"/>
    <w:rsid w:val="00824D2B"/>
    <w:rsid w:val="008268DD"/>
    <w:rsid w:val="00826AAA"/>
    <w:rsid w:val="0083678A"/>
    <w:rsid w:val="0083704E"/>
    <w:rsid w:val="00863945"/>
    <w:rsid w:val="00864CD1"/>
    <w:rsid w:val="0087242B"/>
    <w:rsid w:val="00877087"/>
    <w:rsid w:val="00887416"/>
    <w:rsid w:val="008A043C"/>
    <w:rsid w:val="008A4405"/>
    <w:rsid w:val="008A6F87"/>
    <w:rsid w:val="008B10EE"/>
    <w:rsid w:val="008B4F4C"/>
    <w:rsid w:val="008C0EAF"/>
    <w:rsid w:val="008D61A5"/>
    <w:rsid w:val="008E023F"/>
    <w:rsid w:val="008E401E"/>
    <w:rsid w:val="008E701D"/>
    <w:rsid w:val="008F3B34"/>
    <w:rsid w:val="009065AC"/>
    <w:rsid w:val="00914EA7"/>
    <w:rsid w:val="00942122"/>
    <w:rsid w:val="00946A83"/>
    <w:rsid w:val="00951DE9"/>
    <w:rsid w:val="009727A3"/>
    <w:rsid w:val="00974A83"/>
    <w:rsid w:val="009812E3"/>
    <w:rsid w:val="00990A75"/>
    <w:rsid w:val="009A0443"/>
    <w:rsid w:val="009A76F1"/>
    <w:rsid w:val="009B49B4"/>
    <w:rsid w:val="009C2B69"/>
    <w:rsid w:val="009C6357"/>
    <w:rsid w:val="009E4B6D"/>
    <w:rsid w:val="009E7CA4"/>
    <w:rsid w:val="009F3979"/>
    <w:rsid w:val="00A00AA1"/>
    <w:rsid w:val="00A05F88"/>
    <w:rsid w:val="00A07888"/>
    <w:rsid w:val="00A07A0B"/>
    <w:rsid w:val="00A13A9C"/>
    <w:rsid w:val="00A273A4"/>
    <w:rsid w:val="00A3455E"/>
    <w:rsid w:val="00A34BD3"/>
    <w:rsid w:val="00A5221D"/>
    <w:rsid w:val="00A61781"/>
    <w:rsid w:val="00A6326C"/>
    <w:rsid w:val="00A64A22"/>
    <w:rsid w:val="00A701DC"/>
    <w:rsid w:val="00A744B8"/>
    <w:rsid w:val="00A746C6"/>
    <w:rsid w:val="00A74A53"/>
    <w:rsid w:val="00A97115"/>
    <w:rsid w:val="00AA3BE4"/>
    <w:rsid w:val="00AB2257"/>
    <w:rsid w:val="00AB32C3"/>
    <w:rsid w:val="00AD1822"/>
    <w:rsid w:val="00AD26D0"/>
    <w:rsid w:val="00AD50B3"/>
    <w:rsid w:val="00AF1C9E"/>
    <w:rsid w:val="00AF4CC7"/>
    <w:rsid w:val="00AF4E28"/>
    <w:rsid w:val="00AF6540"/>
    <w:rsid w:val="00AF7C2C"/>
    <w:rsid w:val="00B01ADC"/>
    <w:rsid w:val="00B01E0F"/>
    <w:rsid w:val="00B022E6"/>
    <w:rsid w:val="00B103D2"/>
    <w:rsid w:val="00B2683C"/>
    <w:rsid w:val="00B324BD"/>
    <w:rsid w:val="00B3282F"/>
    <w:rsid w:val="00B32ED7"/>
    <w:rsid w:val="00B348CB"/>
    <w:rsid w:val="00B3708A"/>
    <w:rsid w:val="00B5108B"/>
    <w:rsid w:val="00B53D2A"/>
    <w:rsid w:val="00B565AB"/>
    <w:rsid w:val="00B6012F"/>
    <w:rsid w:val="00B63AF6"/>
    <w:rsid w:val="00B65463"/>
    <w:rsid w:val="00B70A7A"/>
    <w:rsid w:val="00B723E4"/>
    <w:rsid w:val="00B800CF"/>
    <w:rsid w:val="00B85C8F"/>
    <w:rsid w:val="00B9566D"/>
    <w:rsid w:val="00BA06DA"/>
    <w:rsid w:val="00BB50DD"/>
    <w:rsid w:val="00BC0AAF"/>
    <w:rsid w:val="00BC0CC5"/>
    <w:rsid w:val="00BC170F"/>
    <w:rsid w:val="00BC1C3E"/>
    <w:rsid w:val="00BD0275"/>
    <w:rsid w:val="00BD03E5"/>
    <w:rsid w:val="00BD19E3"/>
    <w:rsid w:val="00BD321A"/>
    <w:rsid w:val="00BE2097"/>
    <w:rsid w:val="00BE344D"/>
    <w:rsid w:val="00BE4C32"/>
    <w:rsid w:val="00BF4C39"/>
    <w:rsid w:val="00BF6FD2"/>
    <w:rsid w:val="00C012CD"/>
    <w:rsid w:val="00C0387F"/>
    <w:rsid w:val="00C043E5"/>
    <w:rsid w:val="00C0643B"/>
    <w:rsid w:val="00C15CA3"/>
    <w:rsid w:val="00C1635C"/>
    <w:rsid w:val="00C204F0"/>
    <w:rsid w:val="00C21B33"/>
    <w:rsid w:val="00C23531"/>
    <w:rsid w:val="00C26B04"/>
    <w:rsid w:val="00C3205E"/>
    <w:rsid w:val="00C35686"/>
    <w:rsid w:val="00C41175"/>
    <w:rsid w:val="00C46B2B"/>
    <w:rsid w:val="00C52AF5"/>
    <w:rsid w:val="00C54F83"/>
    <w:rsid w:val="00C62928"/>
    <w:rsid w:val="00C6631A"/>
    <w:rsid w:val="00C726D2"/>
    <w:rsid w:val="00C733F6"/>
    <w:rsid w:val="00C844CC"/>
    <w:rsid w:val="00C85823"/>
    <w:rsid w:val="00C861BE"/>
    <w:rsid w:val="00C87240"/>
    <w:rsid w:val="00C902AF"/>
    <w:rsid w:val="00C9212F"/>
    <w:rsid w:val="00CA3F49"/>
    <w:rsid w:val="00CB0031"/>
    <w:rsid w:val="00CB0AAE"/>
    <w:rsid w:val="00CB6EE4"/>
    <w:rsid w:val="00CB6F03"/>
    <w:rsid w:val="00CC2BE1"/>
    <w:rsid w:val="00CC7FDE"/>
    <w:rsid w:val="00CD1574"/>
    <w:rsid w:val="00CD1851"/>
    <w:rsid w:val="00CD2562"/>
    <w:rsid w:val="00CD2A4A"/>
    <w:rsid w:val="00CD2F60"/>
    <w:rsid w:val="00CE3343"/>
    <w:rsid w:val="00CE45BA"/>
    <w:rsid w:val="00CE63D7"/>
    <w:rsid w:val="00CE6668"/>
    <w:rsid w:val="00CE69CA"/>
    <w:rsid w:val="00D03304"/>
    <w:rsid w:val="00D0392D"/>
    <w:rsid w:val="00D0426B"/>
    <w:rsid w:val="00D04F39"/>
    <w:rsid w:val="00D07720"/>
    <w:rsid w:val="00D12D23"/>
    <w:rsid w:val="00D12E31"/>
    <w:rsid w:val="00D132E0"/>
    <w:rsid w:val="00D15B49"/>
    <w:rsid w:val="00D24296"/>
    <w:rsid w:val="00D35326"/>
    <w:rsid w:val="00D35C48"/>
    <w:rsid w:val="00D46C04"/>
    <w:rsid w:val="00D47F02"/>
    <w:rsid w:val="00D5551E"/>
    <w:rsid w:val="00D55734"/>
    <w:rsid w:val="00D561C3"/>
    <w:rsid w:val="00D7054F"/>
    <w:rsid w:val="00D77C73"/>
    <w:rsid w:val="00D77F77"/>
    <w:rsid w:val="00D823A3"/>
    <w:rsid w:val="00D863B0"/>
    <w:rsid w:val="00D92D4D"/>
    <w:rsid w:val="00D965DC"/>
    <w:rsid w:val="00DA5E14"/>
    <w:rsid w:val="00DE7489"/>
    <w:rsid w:val="00DF6B51"/>
    <w:rsid w:val="00E04689"/>
    <w:rsid w:val="00E05DFD"/>
    <w:rsid w:val="00E060D3"/>
    <w:rsid w:val="00E14FDD"/>
    <w:rsid w:val="00E150A0"/>
    <w:rsid w:val="00E21952"/>
    <w:rsid w:val="00E31FDF"/>
    <w:rsid w:val="00E35BED"/>
    <w:rsid w:val="00E42A80"/>
    <w:rsid w:val="00E43BDC"/>
    <w:rsid w:val="00E50583"/>
    <w:rsid w:val="00E53DB7"/>
    <w:rsid w:val="00E54F7E"/>
    <w:rsid w:val="00E57984"/>
    <w:rsid w:val="00E57F27"/>
    <w:rsid w:val="00E61250"/>
    <w:rsid w:val="00E70845"/>
    <w:rsid w:val="00E7245F"/>
    <w:rsid w:val="00E73AA5"/>
    <w:rsid w:val="00E7505F"/>
    <w:rsid w:val="00E76054"/>
    <w:rsid w:val="00E77425"/>
    <w:rsid w:val="00E806FA"/>
    <w:rsid w:val="00E831B5"/>
    <w:rsid w:val="00EA35C2"/>
    <w:rsid w:val="00EB7EB4"/>
    <w:rsid w:val="00EC047A"/>
    <w:rsid w:val="00EC5FFA"/>
    <w:rsid w:val="00ED4EFB"/>
    <w:rsid w:val="00EE6438"/>
    <w:rsid w:val="00EE67CB"/>
    <w:rsid w:val="00EF2600"/>
    <w:rsid w:val="00F0085C"/>
    <w:rsid w:val="00F02970"/>
    <w:rsid w:val="00F055D1"/>
    <w:rsid w:val="00F05C5D"/>
    <w:rsid w:val="00F06AD9"/>
    <w:rsid w:val="00F12CEE"/>
    <w:rsid w:val="00F1721C"/>
    <w:rsid w:val="00F24928"/>
    <w:rsid w:val="00F25EAF"/>
    <w:rsid w:val="00F42E7A"/>
    <w:rsid w:val="00F46784"/>
    <w:rsid w:val="00F56FE8"/>
    <w:rsid w:val="00F62FF2"/>
    <w:rsid w:val="00F6601A"/>
    <w:rsid w:val="00F66405"/>
    <w:rsid w:val="00F67B51"/>
    <w:rsid w:val="00F70146"/>
    <w:rsid w:val="00F71248"/>
    <w:rsid w:val="00F771D2"/>
    <w:rsid w:val="00F80AD1"/>
    <w:rsid w:val="00F827EF"/>
    <w:rsid w:val="00F90EF4"/>
    <w:rsid w:val="00FA1F21"/>
    <w:rsid w:val="00FA3CD6"/>
    <w:rsid w:val="00FB6EDD"/>
    <w:rsid w:val="00FC36C6"/>
    <w:rsid w:val="00FD6585"/>
    <w:rsid w:val="00FE202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581</cp:revision>
  <dcterms:created xsi:type="dcterms:W3CDTF">2015-07-16T09:28:00Z</dcterms:created>
  <dcterms:modified xsi:type="dcterms:W3CDTF">2016-11-12T10:17:00Z</dcterms:modified>
</cp:coreProperties>
</file>