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FF1990" w:rsidRPr="00FF1990">
        <w:rPr>
          <w:rFonts w:ascii="Tahoma" w:hAnsi="Tahoma" w:cs="Tahoma"/>
          <w:b/>
          <w:sz w:val="24"/>
          <w:szCs w:val="24"/>
          <w:lang w:val="sr-Latn-CS"/>
        </w:rPr>
        <w:t>UPII 268</w:t>
      </w:r>
      <w:r w:rsidR="00393E64" w:rsidRPr="00FF1990">
        <w:rPr>
          <w:rFonts w:ascii="Tahoma" w:hAnsi="Tahoma" w:cs="Tahoma"/>
          <w:b/>
          <w:sz w:val="24"/>
          <w:szCs w:val="24"/>
          <w:lang w:val="sr-Latn-CS"/>
        </w:rPr>
        <w:t>1</w:t>
      </w:r>
      <w:r w:rsidR="00D3184A" w:rsidRPr="00FF1990">
        <w:rPr>
          <w:rFonts w:ascii="Tahoma" w:hAnsi="Tahoma" w:cs="Tahoma"/>
          <w:b/>
          <w:sz w:val="24"/>
          <w:szCs w:val="24"/>
          <w:lang w:val="sr-Latn-CS"/>
        </w:rPr>
        <w:t>/15-1</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FA2C19">
        <w:rPr>
          <w:rFonts w:ascii="Tahoma" w:hAnsi="Tahoma" w:cs="Tahoma"/>
          <w:b/>
          <w:sz w:val="24"/>
          <w:szCs w:val="24"/>
          <w:lang w:val="sr-Latn-CS"/>
        </w:rPr>
        <w:t>14</w:t>
      </w:r>
      <w:r w:rsidR="00FB7A22" w:rsidRPr="001903DB">
        <w:rPr>
          <w:rFonts w:ascii="Tahoma" w:hAnsi="Tahoma" w:cs="Tahoma"/>
          <w:b/>
          <w:sz w:val="24"/>
          <w:szCs w:val="24"/>
          <w:lang w:val="sr-Latn-CS"/>
        </w:rPr>
        <w:t>.</w:t>
      </w:r>
      <w:r w:rsidR="00A35B3D">
        <w:rPr>
          <w:rFonts w:ascii="Tahoma" w:hAnsi="Tahoma" w:cs="Tahoma"/>
          <w:b/>
          <w:sz w:val="24"/>
          <w:szCs w:val="24"/>
          <w:lang w:val="sr-Latn-CS"/>
        </w:rPr>
        <w:t>03</w:t>
      </w:r>
      <w:r w:rsidRPr="001903DB">
        <w:rPr>
          <w:rFonts w:ascii="Tahoma" w:hAnsi="Tahoma" w:cs="Tahoma"/>
          <w:b/>
          <w:sz w:val="24"/>
          <w:szCs w:val="24"/>
          <w:lang w:val="sr-Latn-CS"/>
        </w:rPr>
        <w:t>.</w:t>
      </w:r>
      <w:r w:rsidR="00481ECA">
        <w:rPr>
          <w:rFonts w:ascii="Tahoma" w:hAnsi="Tahoma" w:cs="Tahoma"/>
          <w:b/>
          <w:sz w:val="24"/>
          <w:szCs w:val="24"/>
          <w:lang w:val="sr-Latn-CS"/>
        </w:rPr>
        <w:t>2016.</w:t>
      </w:r>
      <w:r w:rsidRPr="001903DB">
        <w:rPr>
          <w:rFonts w:ascii="Tahoma" w:hAnsi="Tahoma" w:cs="Tahoma"/>
          <w:b/>
          <w:sz w:val="24"/>
          <w:szCs w:val="24"/>
          <w:lang w:val="sr-Latn-CS"/>
        </w:rPr>
        <w:t xml:space="preserve">godine             </w:t>
      </w:r>
    </w:p>
    <w:p w:rsidR="00393E64" w:rsidRDefault="00393E64" w:rsidP="00393E64">
      <w:pPr>
        <w:jc w:val="both"/>
        <w:rPr>
          <w:rFonts w:ascii="Tahoma" w:hAnsi="Tahoma" w:cs="Tahoma"/>
          <w:sz w:val="24"/>
          <w:szCs w:val="24"/>
          <w:lang w:val="sr-Latn-CS"/>
        </w:rPr>
      </w:pPr>
      <w:r w:rsidRPr="00393E64">
        <w:rPr>
          <w:rFonts w:ascii="Tahoma" w:hAnsi="Tahoma" w:cs="Tahoma"/>
          <w:sz w:val="24"/>
          <w:szCs w:val="24"/>
          <w:lang w:val="sr-Latn-CS"/>
        </w:rPr>
        <w:t>Agencija za zaštitu ličnih podataka i slobodan pristup informacijama-Savjet Agencije, rješavajući po ž</w:t>
      </w:r>
      <w:r>
        <w:rPr>
          <w:rFonts w:ascii="Tahoma" w:hAnsi="Tahoma" w:cs="Tahoma"/>
          <w:sz w:val="24"/>
          <w:szCs w:val="24"/>
          <w:lang w:val="sr-Latn-CS"/>
        </w:rPr>
        <w:t>albi NVO Mans br. 15/</w:t>
      </w:r>
      <w:r w:rsidR="00B7197A">
        <w:rPr>
          <w:rFonts w:ascii="Tahoma" w:hAnsi="Tahoma" w:cs="Tahoma"/>
          <w:sz w:val="24"/>
          <w:szCs w:val="24"/>
          <w:lang w:val="sr-Latn-CS"/>
        </w:rPr>
        <w:t>80369</w:t>
      </w:r>
      <w:r>
        <w:rPr>
          <w:rFonts w:ascii="Tahoma" w:hAnsi="Tahoma" w:cs="Tahoma"/>
          <w:sz w:val="24"/>
          <w:szCs w:val="24"/>
          <w:lang w:val="sr-Latn-CS"/>
        </w:rPr>
        <w:t xml:space="preserve"> od 03</w:t>
      </w:r>
      <w:r w:rsidRPr="00393E64">
        <w:rPr>
          <w:rFonts w:ascii="Tahoma" w:hAnsi="Tahoma" w:cs="Tahoma"/>
          <w:sz w:val="24"/>
          <w:szCs w:val="24"/>
          <w:lang w:val="sr-Latn-CS"/>
        </w:rPr>
        <w:t xml:space="preserve">.12.2015. godine, koga zastupa Veselin Radulović, advokat iz Podgorice, radi poništaja rješenja Elektroprivrede Crne </w:t>
      </w:r>
      <w:r w:rsidR="00470318">
        <w:rPr>
          <w:rFonts w:ascii="Tahoma" w:hAnsi="Tahoma" w:cs="Tahoma"/>
          <w:sz w:val="24"/>
          <w:szCs w:val="24"/>
          <w:lang w:val="sr-Latn-CS"/>
        </w:rPr>
        <w:t>Gore AD Nikšić broj: 10-00-70042</w:t>
      </w:r>
      <w:r w:rsidRPr="00393E64">
        <w:rPr>
          <w:rFonts w:ascii="Tahoma" w:hAnsi="Tahoma" w:cs="Tahoma"/>
          <w:sz w:val="24"/>
          <w:szCs w:val="24"/>
          <w:lang w:val="sr-Latn-CS"/>
        </w:rPr>
        <w:t xml:space="preserve"> od 17.11.2015.godine, na osnovu člana 38 Zakona o slobodnom pristupu informacijama (“Sl.list Crne Gore”, br.44/12) i člana 238 stav 1 Zakona o opštem upravnom postupku (“Sl.list Crne Gore”, br.60/03, 73/10 i 32/11) je na sjednici održanoj dana </w:t>
      </w:r>
      <w:r w:rsidR="00AA3531">
        <w:rPr>
          <w:rFonts w:ascii="Tahoma" w:hAnsi="Tahoma" w:cs="Tahoma"/>
          <w:sz w:val="24"/>
          <w:szCs w:val="24"/>
          <w:lang w:val="sr-Latn-CS"/>
        </w:rPr>
        <w:t>02.03</w:t>
      </w:r>
      <w:r w:rsidRPr="00393E64">
        <w:rPr>
          <w:rFonts w:ascii="Tahoma" w:hAnsi="Tahoma" w:cs="Tahoma"/>
          <w:sz w:val="24"/>
          <w:szCs w:val="24"/>
          <w:lang w:val="sr-Latn-CS"/>
        </w:rPr>
        <w:t>.2016. godine 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C943DB" w:rsidRPr="00C943DB" w:rsidRDefault="00C943DB" w:rsidP="00C943DB">
      <w:pPr>
        <w:jc w:val="both"/>
        <w:rPr>
          <w:rFonts w:ascii="Tahoma" w:hAnsi="Tahoma" w:cs="Tahoma"/>
          <w:sz w:val="24"/>
          <w:szCs w:val="24"/>
          <w:lang w:val="sr-Latn-CS"/>
        </w:rPr>
      </w:pPr>
      <w:r w:rsidRPr="00C943DB">
        <w:rPr>
          <w:rFonts w:ascii="Tahoma" w:hAnsi="Tahoma" w:cs="Tahoma"/>
          <w:sz w:val="24"/>
          <w:szCs w:val="24"/>
          <w:lang w:val="sr-Latn-CS"/>
        </w:rPr>
        <w:t>Poništava se rješenje Elektroprivrede Crne Gore AD Nikšić broj: 10-00-7004</w:t>
      </w:r>
      <w:r w:rsidR="00AA3531">
        <w:rPr>
          <w:rFonts w:ascii="Tahoma" w:hAnsi="Tahoma" w:cs="Tahoma"/>
          <w:sz w:val="24"/>
          <w:szCs w:val="24"/>
          <w:lang w:val="sr-Latn-CS"/>
        </w:rPr>
        <w:t>2</w:t>
      </w:r>
      <w:r w:rsidRPr="00C943DB">
        <w:rPr>
          <w:rFonts w:ascii="Tahoma" w:hAnsi="Tahoma" w:cs="Tahoma"/>
          <w:sz w:val="24"/>
          <w:szCs w:val="24"/>
          <w:lang w:val="sr-Latn-CS"/>
        </w:rPr>
        <w:t xml:space="preserve"> od 17.11.2015. godine</w:t>
      </w:r>
    </w:p>
    <w:p w:rsidR="00A23403" w:rsidRDefault="00C943DB" w:rsidP="00C943DB">
      <w:pPr>
        <w:jc w:val="both"/>
        <w:rPr>
          <w:rFonts w:ascii="Tahoma" w:hAnsi="Tahoma" w:cs="Tahoma"/>
          <w:sz w:val="24"/>
          <w:szCs w:val="24"/>
          <w:lang w:val="sr-Latn-CS"/>
        </w:rPr>
      </w:pPr>
      <w:r w:rsidRPr="00C943DB">
        <w:rPr>
          <w:rFonts w:ascii="Tahoma" w:hAnsi="Tahoma" w:cs="Tahoma"/>
          <w:sz w:val="24"/>
          <w:szCs w:val="24"/>
          <w:lang w:val="sr-Latn-CS"/>
        </w:rPr>
        <w:t>Odobrava se pristup informaciji po zahtjevu NVO Mans br. 15/</w:t>
      </w:r>
      <w:r w:rsidR="00B7197A">
        <w:rPr>
          <w:rFonts w:ascii="Tahoma" w:hAnsi="Tahoma" w:cs="Tahoma"/>
          <w:sz w:val="24"/>
          <w:szCs w:val="24"/>
          <w:lang w:val="sr-Latn-CS"/>
        </w:rPr>
        <w:t>80369</w:t>
      </w:r>
      <w:r w:rsidRPr="00C943DB">
        <w:rPr>
          <w:rFonts w:ascii="Tahoma" w:hAnsi="Tahoma" w:cs="Tahoma"/>
          <w:sz w:val="24"/>
          <w:szCs w:val="24"/>
          <w:lang w:val="sr-Latn-CS"/>
        </w:rPr>
        <w:t xml:space="preserve"> od 02.11.2015. godine i obavezuje se Elektroprivrede Crne Gore A.D. Nikšić da dostavi informaciju podnosiocu zahtjeva NVO </w:t>
      </w:r>
      <w:r w:rsidR="00BB1A71">
        <w:rPr>
          <w:rFonts w:ascii="Tahoma" w:hAnsi="Tahoma" w:cs="Tahoma"/>
          <w:sz w:val="24"/>
          <w:szCs w:val="24"/>
          <w:lang w:val="sr-Latn-CS"/>
        </w:rPr>
        <w:t>Mans i to kopiju: ugovora koji</w:t>
      </w:r>
      <w:r w:rsidRPr="00C943DB">
        <w:rPr>
          <w:rFonts w:ascii="Tahoma" w:hAnsi="Tahoma" w:cs="Tahoma"/>
          <w:sz w:val="24"/>
          <w:szCs w:val="24"/>
          <w:lang w:val="sr-Latn-CS"/>
        </w:rPr>
        <w:t xml:space="preserve"> je Elektroprivreda Crne Gore AD Nikšić zaključila sa </w:t>
      </w:r>
      <w:r w:rsidR="009F6550">
        <w:rPr>
          <w:rFonts w:ascii="Tahoma" w:hAnsi="Tahoma" w:cs="Tahoma"/>
          <w:sz w:val="24"/>
          <w:szCs w:val="24"/>
          <w:lang w:val="sr-Latn-CS"/>
        </w:rPr>
        <w:t>XX</w:t>
      </w:r>
      <w:r w:rsidR="008C4623">
        <w:rPr>
          <w:rFonts w:ascii="Tahoma" w:hAnsi="Tahoma" w:cs="Tahoma"/>
          <w:sz w:val="24"/>
          <w:szCs w:val="24"/>
          <w:lang w:val="sr-Latn-CS"/>
        </w:rPr>
        <w:t>, a po osnovu kojeg</w:t>
      </w:r>
      <w:r w:rsidRPr="00C943DB">
        <w:rPr>
          <w:rFonts w:ascii="Tahoma" w:hAnsi="Tahoma" w:cs="Tahoma"/>
          <w:sz w:val="24"/>
          <w:szCs w:val="24"/>
          <w:lang w:val="sr-Latn-CS"/>
        </w:rPr>
        <w:t xml:space="preserve"> </w:t>
      </w:r>
      <w:r w:rsidR="008C4623">
        <w:rPr>
          <w:rFonts w:ascii="Tahoma" w:hAnsi="Tahoma" w:cs="Tahoma"/>
          <w:sz w:val="24"/>
          <w:szCs w:val="24"/>
          <w:lang w:val="sr-Latn-CS"/>
        </w:rPr>
        <w:t>je izvršena</w:t>
      </w:r>
      <w:r w:rsidRPr="00C943DB">
        <w:rPr>
          <w:rFonts w:ascii="Tahoma" w:hAnsi="Tahoma" w:cs="Tahoma"/>
          <w:sz w:val="24"/>
          <w:szCs w:val="24"/>
          <w:lang w:val="sr-Latn-CS"/>
        </w:rPr>
        <w:t xml:space="preserve"> isplat</w:t>
      </w:r>
      <w:r w:rsidR="008C4623">
        <w:rPr>
          <w:rFonts w:ascii="Tahoma" w:hAnsi="Tahoma" w:cs="Tahoma"/>
          <w:sz w:val="24"/>
          <w:szCs w:val="24"/>
          <w:lang w:val="sr-Latn-CS"/>
        </w:rPr>
        <w:t>a</w:t>
      </w:r>
      <w:r w:rsidRPr="00C943DB">
        <w:rPr>
          <w:rFonts w:ascii="Tahoma" w:hAnsi="Tahoma" w:cs="Tahoma"/>
          <w:sz w:val="24"/>
          <w:szCs w:val="24"/>
          <w:lang w:val="sr-Latn-CS"/>
        </w:rPr>
        <w:t xml:space="preserve"> uslug</w:t>
      </w:r>
      <w:r w:rsidR="008C4623">
        <w:rPr>
          <w:rFonts w:ascii="Tahoma" w:hAnsi="Tahoma" w:cs="Tahoma"/>
          <w:sz w:val="24"/>
          <w:szCs w:val="24"/>
          <w:lang w:val="sr-Latn-CS"/>
        </w:rPr>
        <w:t>e</w:t>
      </w:r>
      <w:r w:rsidRPr="00C943DB">
        <w:rPr>
          <w:rFonts w:ascii="Tahoma" w:hAnsi="Tahoma" w:cs="Tahoma"/>
          <w:sz w:val="24"/>
          <w:szCs w:val="24"/>
          <w:lang w:val="sr-Latn-CS"/>
        </w:rPr>
        <w:t xml:space="preserve"> dana 0</w:t>
      </w:r>
      <w:r w:rsidR="00BB1A71">
        <w:rPr>
          <w:rFonts w:ascii="Tahoma" w:hAnsi="Tahoma" w:cs="Tahoma"/>
          <w:sz w:val="24"/>
          <w:szCs w:val="24"/>
          <w:lang w:val="sr-Latn-CS"/>
        </w:rPr>
        <w:t>3</w:t>
      </w:r>
      <w:r w:rsidRPr="00C943DB">
        <w:rPr>
          <w:rFonts w:ascii="Tahoma" w:hAnsi="Tahoma" w:cs="Tahoma"/>
          <w:sz w:val="24"/>
          <w:szCs w:val="24"/>
          <w:lang w:val="sr-Latn-CS"/>
        </w:rPr>
        <w:t>.0</w:t>
      </w:r>
      <w:r w:rsidR="00BB1A71">
        <w:rPr>
          <w:rFonts w:ascii="Tahoma" w:hAnsi="Tahoma" w:cs="Tahoma"/>
          <w:sz w:val="24"/>
          <w:szCs w:val="24"/>
          <w:lang w:val="sr-Latn-CS"/>
        </w:rPr>
        <w:t>4</w:t>
      </w:r>
      <w:r w:rsidRPr="00C943DB">
        <w:rPr>
          <w:rFonts w:ascii="Tahoma" w:hAnsi="Tahoma" w:cs="Tahoma"/>
          <w:sz w:val="24"/>
          <w:szCs w:val="24"/>
          <w:lang w:val="sr-Latn-CS"/>
        </w:rPr>
        <w:t>.2011.godine u iznosu od 1.</w:t>
      </w:r>
      <w:r w:rsidR="008C4623">
        <w:rPr>
          <w:rFonts w:ascii="Tahoma" w:hAnsi="Tahoma" w:cs="Tahoma"/>
          <w:sz w:val="24"/>
          <w:szCs w:val="24"/>
          <w:lang w:val="sr-Latn-CS"/>
        </w:rPr>
        <w:t>5</w:t>
      </w:r>
      <w:r w:rsidRPr="00C943DB">
        <w:rPr>
          <w:rFonts w:ascii="Tahoma" w:hAnsi="Tahoma" w:cs="Tahoma"/>
          <w:sz w:val="24"/>
          <w:szCs w:val="24"/>
          <w:lang w:val="sr-Latn-CS"/>
        </w:rPr>
        <w:t>00,00</w:t>
      </w:r>
      <w:r w:rsidR="00BB1A71">
        <w:rPr>
          <w:rFonts w:ascii="Tahoma" w:hAnsi="Tahoma" w:cs="Tahoma"/>
          <w:sz w:val="24"/>
          <w:szCs w:val="24"/>
          <w:lang w:val="sr-Latn-CS"/>
        </w:rPr>
        <w:t xml:space="preserve"> </w:t>
      </w:r>
      <w:r w:rsidRPr="00C943DB">
        <w:rPr>
          <w:rFonts w:ascii="Tahoma" w:hAnsi="Tahoma" w:cs="Tahoma"/>
          <w:sz w:val="24"/>
          <w:szCs w:val="24"/>
          <w:lang w:val="sr-Latn-CS"/>
        </w:rPr>
        <w:t>eura</w:t>
      </w:r>
      <w:r w:rsidR="008E13C7">
        <w:rPr>
          <w:rFonts w:ascii="Tahoma" w:hAnsi="Tahoma" w:cs="Tahoma"/>
          <w:sz w:val="24"/>
          <w:szCs w:val="24"/>
          <w:lang w:val="sr-Latn-CS"/>
        </w:rPr>
        <w:t xml:space="preserve">, </w:t>
      </w:r>
      <w:r w:rsidR="009535B6" w:rsidRPr="009535B6">
        <w:rPr>
          <w:rFonts w:ascii="Tahoma" w:hAnsi="Tahoma" w:cs="Tahoma"/>
          <w:sz w:val="24"/>
          <w:szCs w:val="24"/>
          <w:lang w:val="sr-Latn-CS"/>
        </w:rPr>
        <w:t>uz obavezu ograničenja pristupa dijela informacije koji se odn</w:t>
      </w:r>
      <w:r w:rsidR="009535B6">
        <w:rPr>
          <w:rFonts w:ascii="Tahoma" w:hAnsi="Tahoma" w:cs="Tahoma"/>
          <w:sz w:val="24"/>
          <w:szCs w:val="24"/>
          <w:lang w:val="sr-Latn-CS"/>
        </w:rPr>
        <w:t>ose na jedinstveni matični broj i</w:t>
      </w:r>
      <w:r w:rsidR="009535B6" w:rsidRPr="009535B6">
        <w:rPr>
          <w:rFonts w:ascii="Tahoma" w:hAnsi="Tahoma" w:cs="Tahoma"/>
          <w:sz w:val="24"/>
          <w:szCs w:val="24"/>
          <w:lang w:val="sr-Latn-CS"/>
        </w:rPr>
        <w:t xml:space="preserve"> broj žiro računa klijenta kod poslovne banke, a čijim objavljivanjem bi se ugrozila privatnost lica na koja se odnose</w:t>
      </w:r>
      <w:r w:rsidR="009535B6">
        <w:rPr>
          <w:rFonts w:ascii="Tahoma" w:hAnsi="Tahoma" w:cs="Tahoma"/>
          <w:sz w:val="24"/>
          <w:szCs w:val="24"/>
          <w:lang w:val="sr-Latn-CS"/>
        </w:rPr>
        <w:t>.</w:t>
      </w:r>
    </w:p>
    <w:p w:rsidR="007245AE" w:rsidRPr="007245AE" w:rsidRDefault="007245AE" w:rsidP="007245AE">
      <w:pPr>
        <w:jc w:val="both"/>
        <w:rPr>
          <w:rFonts w:ascii="Tahoma" w:hAnsi="Tahoma" w:cs="Tahoma"/>
          <w:sz w:val="24"/>
          <w:szCs w:val="24"/>
        </w:rPr>
      </w:pPr>
      <w:r w:rsidRPr="007245AE">
        <w:rPr>
          <w:rFonts w:ascii="Tahoma" w:hAnsi="Tahoma" w:cs="Tahoma"/>
          <w:sz w:val="24"/>
          <w:szCs w:val="24"/>
        </w:rPr>
        <w:t>Obavezuje se NVO Mans da na ime troškovi postupka uplati 0,</w:t>
      </w:r>
      <w:r w:rsidR="00BB1A71">
        <w:rPr>
          <w:rFonts w:ascii="Tahoma" w:hAnsi="Tahoma" w:cs="Tahoma"/>
          <w:sz w:val="24"/>
          <w:szCs w:val="24"/>
        </w:rPr>
        <w:t>1</w:t>
      </w:r>
      <w:r w:rsidRPr="007245AE">
        <w:rPr>
          <w:rFonts w:ascii="Tahoma" w:hAnsi="Tahoma" w:cs="Tahoma"/>
          <w:sz w:val="24"/>
          <w:szCs w:val="24"/>
        </w:rPr>
        <w:t>0 EUR u korist Budžeta Crne Gore  na žiro račun br.907-0000000083001-19 u roku od pet dana od dana prijema rješenja i dostavi dokaz o izvršenoj uplati Elektroprivredi Crne Gore AD Nikšić.</w:t>
      </w:r>
    </w:p>
    <w:p w:rsidR="0071511A" w:rsidRDefault="007245AE" w:rsidP="007245AE">
      <w:pPr>
        <w:jc w:val="both"/>
        <w:rPr>
          <w:rFonts w:ascii="Tahoma" w:hAnsi="Tahoma" w:cs="Tahoma"/>
          <w:sz w:val="24"/>
          <w:szCs w:val="24"/>
          <w:lang w:val="sr-Latn-CS"/>
        </w:rPr>
      </w:pPr>
      <w:r w:rsidRPr="007245AE">
        <w:rPr>
          <w:rFonts w:ascii="Tahoma" w:hAnsi="Tahoma" w:cs="Tahoma"/>
          <w:sz w:val="24"/>
          <w:szCs w:val="24"/>
        </w:rPr>
        <w:t>Obavezuje se Elektroprivreda Crne Gore AD Nikšić da advokatu Veselinu Raduloviću naknadi troškove postupka po žalbi br. 15/</w:t>
      </w:r>
      <w:r w:rsidR="00B7197A">
        <w:rPr>
          <w:rFonts w:ascii="Tahoma" w:hAnsi="Tahoma" w:cs="Tahoma"/>
          <w:sz w:val="24"/>
          <w:szCs w:val="24"/>
        </w:rPr>
        <w:t>80369</w:t>
      </w:r>
      <w:r w:rsidR="006D5D31">
        <w:rPr>
          <w:rFonts w:ascii="Tahoma" w:hAnsi="Tahoma" w:cs="Tahoma"/>
          <w:sz w:val="24"/>
          <w:szCs w:val="24"/>
        </w:rPr>
        <w:t xml:space="preserve"> od 03</w:t>
      </w:r>
      <w:r w:rsidRPr="007245AE">
        <w:rPr>
          <w:rFonts w:ascii="Tahoma" w:hAnsi="Tahoma" w:cs="Tahoma"/>
          <w:sz w:val="24"/>
          <w:szCs w:val="24"/>
        </w:rPr>
        <w:t xml:space="preserve">.12.2015. godine, u ukupnom iznosu od 476,00 EUR, u roku od 15 dana od dana prijema rješenja.  </w:t>
      </w:r>
    </w:p>
    <w:p w:rsidR="00DB0BAC" w:rsidRDefault="00DB0BAC" w:rsidP="00483C24">
      <w:pPr>
        <w:jc w:val="center"/>
        <w:rPr>
          <w:rFonts w:ascii="Tahoma" w:hAnsi="Tahoma" w:cs="Tahoma"/>
          <w:b/>
          <w:sz w:val="24"/>
          <w:szCs w:val="24"/>
          <w:lang w:val="sr-Latn-CS"/>
        </w:rPr>
      </w:pPr>
    </w:p>
    <w:p w:rsidR="00FD6F10" w:rsidRDefault="00FD6F10" w:rsidP="00483C24">
      <w:pPr>
        <w:jc w:val="center"/>
        <w:rPr>
          <w:rFonts w:ascii="Tahoma" w:hAnsi="Tahoma" w:cs="Tahoma"/>
          <w:b/>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lastRenderedPageBreak/>
        <w:t>O b r a z l o ž e nj e</w:t>
      </w:r>
    </w:p>
    <w:p w:rsidR="00E104AD" w:rsidRDefault="00771864" w:rsidP="00FF68EB">
      <w:pPr>
        <w:jc w:val="both"/>
        <w:rPr>
          <w:rFonts w:ascii="Tahoma" w:hAnsi="Tahoma" w:cs="Tahoma"/>
          <w:sz w:val="24"/>
          <w:szCs w:val="24"/>
        </w:rPr>
      </w:pPr>
      <w:r w:rsidRPr="00771864">
        <w:rPr>
          <w:rFonts w:ascii="Tahoma" w:hAnsi="Tahoma" w:cs="Tahoma"/>
          <w:sz w:val="24"/>
          <w:szCs w:val="24"/>
          <w:lang w:val="sr-Latn-CS"/>
        </w:rPr>
        <w:t>Prvostepeni organ je postupajući po zahtjevu br. 15/</w:t>
      </w:r>
      <w:r w:rsidR="00B7197A">
        <w:rPr>
          <w:rFonts w:ascii="Tahoma" w:hAnsi="Tahoma" w:cs="Tahoma"/>
          <w:sz w:val="24"/>
          <w:szCs w:val="24"/>
          <w:lang w:val="sr-Latn-CS"/>
        </w:rPr>
        <w:t>80369</w:t>
      </w:r>
      <w:r w:rsidRPr="00771864">
        <w:rPr>
          <w:rFonts w:ascii="Tahoma" w:hAnsi="Tahoma" w:cs="Tahoma"/>
          <w:sz w:val="24"/>
          <w:szCs w:val="24"/>
          <w:lang w:val="sr-Latn-CS"/>
        </w:rPr>
        <w:t xml:space="preserve"> od 02.11.2015. godin</w:t>
      </w:r>
      <w:r w:rsidR="008C4623">
        <w:rPr>
          <w:rFonts w:ascii="Tahoma" w:hAnsi="Tahoma" w:cs="Tahoma"/>
          <w:sz w:val="24"/>
          <w:szCs w:val="24"/>
          <w:lang w:val="sr-Latn-CS"/>
        </w:rPr>
        <w:t>e donio rješenje br. 10-00-70042</w:t>
      </w:r>
      <w:r w:rsidRPr="00771864">
        <w:rPr>
          <w:rFonts w:ascii="Tahoma" w:hAnsi="Tahoma" w:cs="Tahoma"/>
          <w:sz w:val="24"/>
          <w:szCs w:val="24"/>
          <w:lang w:val="sr-Latn-CS"/>
        </w:rPr>
        <w:t xml:space="preserve"> od 17.11.2015. godine kojim je odlučeno na način: “Odbija se zahtjev za pristup informaciji podnijet od strane Mreže za afirmaciju nevladinog sektora MANS br.15/</w:t>
      </w:r>
      <w:r w:rsidR="00B7197A">
        <w:rPr>
          <w:rFonts w:ascii="Tahoma" w:hAnsi="Tahoma" w:cs="Tahoma"/>
          <w:sz w:val="24"/>
          <w:szCs w:val="24"/>
          <w:lang w:val="sr-Latn-CS"/>
        </w:rPr>
        <w:t>80369</w:t>
      </w:r>
      <w:r w:rsidRPr="00771864">
        <w:rPr>
          <w:rFonts w:ascii="Tahoma" w:hAnsi="Tahoma" w:cs="Tahoma"/>
          <w:sz w:val="24"/>
          <w:szCs w:val="24"/>
          <w:lang w:val="sr-Latn-CS"/>
        </w:rPr>
        <w:t xml:space="preserve"> od 02.11.2015.godine.“ Kao obrazloženje prvostepeni organ u rješenju navodi da je Mreža za afirmaciju nevladinog sektora-MANS, podnijela dana 02.11.2015.godine zahtjev za pristup informacijama br.15/</w:t>
      </w:r>
      <w:r w:rsidR="00B7197A">
        <w:rPr>
          <w:rFonts w:ascii="Tahoma" w:hAnsi="Tahoma" w:cs="Tahoma"/>
          <w:sz w:val="24"/>
          <w:szCs w:val="24"/>
          <w:lang w:val="sr-Latn-CS"/>
        </w:rPr>
        <w:t>80369</w:t>
      </w:r>
      <w:r w:rsidRPr="00771864">
        <w:rPr>
          <w:rFonts w:ascii="Tahoma" w:hAnsi="Tahoma" w:cs="Tahoma"/>
          <w:sz w:val="24"/>
          <w:szCs w:val="24"/>
          <w:lang w:val="sr-Latn-CS"/>
        </w:rPr>
        <w:t xml:space="preserve"> Elektroprivredi Crne Gore AD </w:t>
      </w:r>
      <w:r w:rsidR="00C10078">
        <w:rPr>
          <w:rFonts w:ascii="Tahoma" w:hAnsi="Tahoma" w:cs="Tahoma"/>
          <w:sz w:val="24"/>
          <w:szCs w:val="24"/>
          <w:lang w:val="sr-Latn-CS"/>
        </w:rPr>
        <w:t>Nikšić  kojim se traži dostavlja</w:t>
      </w:r>
      <w:r w:rsidRPr="00771864">
        <w:rPr>
          <w:rFonts w:ascii="Tahoma" w:hAnsi="Tahoma" w:cs="Tahoma"/>
          <w:sz w:val="24"/>
          <w:szCs w:val="24"/>
          <w:lang w:val="sr-Latn-CS"/>
        </w:rPr>
        <w:t xml:space="preserve">nje kopije ugovora koje je Elektroprivreda Crne Gore AD Nikšić zaključila sa </w:t>
      </w:r>
      <w:r w:rsidR="005B2414">
        <w:rPr>
          <w:rFonts w:ascii="Tahoma" w:hAnsi="Tahoma" w:cs="Tahoma"/>
          <w:sz w:val="24"/>
          <w:szCs w:val="24"/>
          <w:lang w:val="sr-Latn-CS"/>
        </w:rPr>
        <w:t>XX</w:t>
      </w:r>
      <w:r w:rsidRPr="00771864">
        <w:rPr>
          <w:rFonts w:ascii="Tahoma" w:hAnsi="Tahoma" w:cs="Tahoma"/>
          <w:sz w:val="24"/>
          <w:szCs w:val="24"/>
          <w:lang w:val="sr-Latn-CS"/>
        </w:rPr>
        <w:t>, a po osnovu kojih je izvršena uplat</w:t>
      </w:r>
      <w:r w:rsidR="00F3756D">
        <w:rPr>
          <w:rFonts w:ascii="Tahoma" w:hAnsi="Tahoma" w:cs="Tahoma"/>
          <w:sz w:val="24"/>
          <w:szCs w:val="24"/>
          <w:lang w:val="sr-Latn-CS"/>
        </w:rPr>
        <w:t>a usluge</w:t>
      </w:r>
      <w:r w:rsidRPr="00771864">
        <w:rPr>
          <w:rFonts w:ascii="Tahoma" w:hAnsi="Tahoma" w:cs="Tahoma"/>
          <w:sz w:val="24"/>
          <w:szCs w:val="24"/>
          <w:lang w:val="sr-Latn-CS"/>
        </w:rPr>
        <w:t xml:space="preserve"> dana 0</w:t>
      </w:r>
      <w:r w:rsidR="00F3756D">
        <w:rPr>
          <w:rFonts w:ascii="Tahoma" w:hAnsi="Tahoma" w:cs="Tahoma"/>
          <w:sz w:val="24"/>
          <w:szCs w:val="24"/>
          <w:lang w:val="sr-Latn-CS"/>
        </w:rPr>
        <w:t>3</w:t>
      </w:r>
      <w:r w:rsidRPr="00771864">
        <w:rPr>
          <w:rFonts w:ascii="Tahoma" w:hAnsi="Tahoma" w:cs="Tahoma"/>
          <w:sz w:val="24"/>
          <w:szCs w:val="24"/>
          <w:lang w:val="sr-Latn-CS"/>
        </w:rPr>
        <w:t>.04.2015.godine</w:t>
      </w:r>
      <w:r w:rsidR="005B42F0">
        <w:rPr>
          <w:rFonts w:ascii="Tahoma" w:hAnsi="Tahoma" w:cs="Tahoma"/>
          <w:sz w:val="24"/>
          <w:szCs w:val="24"/>
        </w:rPr>
        <w:t xml:space="preserve">. Rješavajući po predmetnom zahtjevu </w:t>
      </w:r>
      <w:r w:rsidR="00E104AD">
        <w:rPr>
          <w:rFonts w:ascii="Tahoma" w:hAnsi="Tahoma" w:cs="Tahoma"/>
          <w:sz w:val="24"/>
          <w:szCs w:val="24"/>
        </w:rPr>
        <w:t>za slobodan pristup informacijama Elektroprivreda Crne Gore sprovela je upravni postupak i utvrdila sve odlučne činjenice i okolnosti ko</w:t>
      </w:r>
      <w:r w:rsidR="00F3756D">
        <w:rPr>
          <w:rFonts w:ascii="Tahoma" w:hAnsi="Tahoma" w:cs="Tahoma"/>
          <w:sz w:val="24"/>
          <w:szCs w:val="24"/>
        </w:rPr>
        <w:t>je su od značaja za odlučivanje</w:t>
      </w:r>
      <w:r w:rsidR="00E104AD">
        <w:rPr>
          <w:rFonts w:ascii="Tahoma" w:hAnsi="Tahoma" w:cs="Tahoma"/>
          <w:sz w:val="24"/>
          <w:szCs w:val="24"/>
        </w:rPr>
        <w:t>, pa su zahtjev za pristup informac</w:t>
      </w:r>
      <w:r w:rsidR="00475B02">
        <w:rPr>
          <w:rFonts w:ascii="Tahoma" w:hAnsi="Tahoma" w:cs="Tahoma"/>
          <w:sz w:val="24"/>
          <w:szCs w:val="24"/>
        </w:rPr>
        <w:t>iji odbili iz sljedećih razloga uz</w:t>
      </w:r>
      <w:r w:rsidR="00E104AD">
        <w:rPr>
          <w:rFonts w:ascii="Tahoma" w:hAnsi="Tahoma" w:cs="Tahoma"/>
          <w:sz w:val="24"/>
          <w:szCs w:val="24"/>
        </w:rPr>
        <w:t xml:space="preserve"> </w:t>
      </w:r>
      <w:r w:rsidR="00475B02">
        <w:rPr>
          <w:rFonts w:ascii="Tahoma" w:hAnsi="Tahoma" w:cs="Tahoma"/>
          <w:sz w:val="24"/>
          <w:szCs w:val="24"/>
        </w:rPr>
        <w:t xml:space="preserve"> pozivanje  na član</w:t>
      </w:r>
      <w:r w:rsidR="00F3756D">
        <w:rPr>
          <w:rFonts w:ascii="Tahoma" w:hAnsi="Tahoma" w:cs="Tahoma"/>
          <w:sz w:val="24"/>
          <w:szCs w:val="24"/>
        </w:rPr>
        <w:t xml:space="preserve"> </w:t>
      </w:r>
      <w:r w:rsidR="00E104AD">
        <w:rPr>
          <w:rFonts w:ascii="Tahoma" w:hAnsi="Tahoma" w:cs="Tahoma"/>
          <w:sz w:val="24"/>
          <w:szCs w:val="24"/>
        </w:rPr>
        <w:t xml:space="preserve">14 stav 1 tačka 1 Zakona o slobodnom pristupu informacijama („Sl.list CG br.44/12“) </w:t>
      </w:r>
      <w:r w:rsidR="00475B02">
        <w:rPr>
          <w:rFonts w:ascii="Tahoma" w:hAnsi="Tahoma" w:cs="Tahoma"/>
          <w:sz w:val="24"/>
          <w:szCs w:val="24"/>
        </w:rPr>
        <w:t xml:space="preserve">kojim je </w:t>
      </w:r>
      <w:r w:rsidR="00E104AD">
        <w:rPr>
          <w:rFonts w:ascii="Tahoma" w:hAnsi="Tahoma" w:cs="Tahoma"/>
          <w:sz w:val="24"/>
          <w:szCs w:val="24"/>
        </w:rPr>
        <w:t xml:space="preserve">utvrđeno je da organ vlasti može ograničiti pristup informaciji ili dijelu informacije ako je to u interesu zaštite privatnosti od objelodanjivanja podataka predviđenih zakonom kojim se uređuje zaštita podataka o ličnosti. </w:t>
      </w:r>
      <w:r w:rsidR="00613F70">
        <w:rPr>
          <w:rFonts w:ascii="Tahoma" w:hAnsi="Tahoma" w:cs="Tahoma"/>
          <w:sz w:val="24"/>
          <w:szCs w:val="24"/>
        </w:rPr>
        <w:t>Nadalje</w:t>
      </w:r>
      <w:r w:rsidR="00546DED">
        <w:rPr>
          <w:rFonts w:ascii="Tahoma" w:hAnsi="Tahoma" w:cs="Tahoma"/>
          <w:sz w:val="24"/>
          <w:szCs w:val="24"/>
        </w:rPr>
        <w:t>, prvostepeni organ se poziva na član 43 stav 2 Ustava Crne Gore kojim je utvrđeno da je zabranjena upotreba podataka o ličnosti van namjene za koju su prikupljeni. Kako je članom 9 Zakona o zaštiti podataka o ličnosti („Sl.list CG br.79/2008, br 70/2009 i 44/2012) propisano da su lični podaci sve informacije</w:t>
      </w:r>
      <w:r w:rsidR="00DB0BAC">
        <w:rPr>
          <w:rFonts w:ascii="Tahoma" w:hAnsi="Tahoma" w:cs="Tahoma"/>
          <w:sz w:val="24"/>
          <w:szCs w:val="24"/>
        </w:rPr>
        <w:t xml:space="preserve"> koje se odnose na fizičko lice</w:t>
      </w:r>
      <w:r w:rsidR="00546DED">
        <w:rPr>
          <w:rFonts w:ascii="Tahoma" w:hAnsi="Tahoma" w:cs="Tahoma"/>
          <w:sz w:val="24"/>
          <w:szCs w:val="24"/>
        </w:rPr>
        <w:t xml:space="preserve">, odnosno sadrže podatke o ličnosti, Elektroprivreda Crne Gore AD Nikšić, postupajući po predmetnom zahtjevu </w:t>
      </w:r>
      <w:r w:rsidR="00DB0BAC">
        <w:rPr>
          <w:rFonts w:ascii="Tahoma" w:hAnsi="Tahoma" w:cs="Tahoma"/>
          <w:sz w:val="24"/>
          <w:szCs w:val="24"/>
        </w:rPr>
        <w:t xml:space="preserve">utvrdila </w:t>
      </w:r>
      <w:r w:rsidR="004A3EEF">
        <w:rPr>
          <w:rFonts w:ascii="Tahoma" w:hAnsi="Tahoma" w:cs="Tahoma"/>
          <w:sz w:val="24"/>
          <w:szCs w:val="24"/>
        </w:rPr>
        <w:t>j</w:t>
      </w:r>
      <w:r w:rsidR="00DB0BAC">
        <w:rPr>
          <w:rFonts w:ascii="Tahoma" w:hAnsi="Tahoma" w:cs="Tahoma"/>
          <w:sz w:val="24"/>
          <w:szCs w:val="24"/>
        </w:rPr>
        <w:t>e</w:t>
      </w:r>
      <w:r w:rsidR="004A3EEF">
        <w:rPr>
          <w:rFonts w:ascii="Tahoma" w:hAnsi="Tahoma" w:cs="Tahoma"/>
          <w:sz w:val="24"/>
          <w:szCs w:val="24"/>
        </w:rPr>
        <w:t xml:space="preserve"> da podaci traženi istim predstavljaju podatke koji podliježu ograničenju iz</w:t>
      </w:r>
      <w:r w:rsidR="00DB0BAC">
        <w:rPr>
          <w:rFonts w:ascii="Tahoma" w:hAnsi="Tahoma" w:cs="Tahoma"/>
          <w:sz w:val="24"/>
          <w:szCs w:val="24"/>
        </w:rPr>
        <w:t xml:space="preserve"> </w:t>
      </w:r>
      <w:r w:rsidR="004A3EEF">
        <w:rPr>
          <w:rFonts w:ascii="Tahoma" w:hAnsi="Tahoma" w:cs="Tahoma"/>
          <w:sz w:val="24"/>
          <w:szCs w:val="24"/>
        </w:rPr>
        <w:t xml:space="preserve">člana 14 stav 1 tačka 1 Zakona o slobodnom pristupu informacijama i člana 43 stav 2 Ustava Crne Gore, pa je shodno tome predmetni zahtjev odbijen. S obzirom na izloženo, prvostepeni organ smatra da se traženi podaci mogu učiniti dostupnim samo uz ovlašćenje dato od strane </w:t>
      </w:r>
      <w:r w:rsidR="001614D1">
        <w:rPr>
          <w:rFonts w:ascii="Tahoma" w:hAnsi="Tahoma" w:cs="Tahoma"/>
          <w:sz w:val="24"/>
          <w:szCs w:val="24"/>
        </w:rPr>
        <w:t xml:space="preserve">lica na koje se podatci odnose ili po zahtjevu ovlašćenog državnog organa. </w:t>
      </w:r>
    </w:p>
    <w:p w:rsidR="00FE3135" w:rsidRDefault="00EF2012" w:rsidP="00815124">
      <w:pPr>
        <w:jc w:val="both"/>
        <w:rPr>
          <w:rFonts w:ascii="Tahoma" w:hAnsi="Tahoma" w:cs="Tahoma"/>
          <w:sz w:val="24"/>
          <w:szCs w:val="24"/>
          <w:lang w:val="sr-Latn-CS"/>
        </w:rPr>
      </w:pPr>
      <w:r w:rsidRPr="00EF2012">
        <w:rPr>
          <w:rFonts w:ascii="Tahoma" w:hAnsi="Tahoma" w:cs="Tahoma"/>
          <w:sz w:val="24"/>
          <w:szCs w:val="24"/>
          <w:lang w:val="sr-Latn-CS"/>
        </w:rPr>
        <w:t>Protiv ovog rješenja u zakonskom roku podnosilac zahtjeva je uložio žalbu. U žalbi se u bitnom navodi da se rješenje pobija zbog povrede pravila postupka i pogrešne primjene materijalnog propisa. Podnosilac žalbe navodi da je dana 02.11.2015. godine podnio zahtjev za pristup informacijama, a da je prvostepeni organ 19.11.2015. godine dostavio rješenje broj 10-00-7004</w:t>
      </w:r>
      <w:r w:rsidR="00D67F6B">
        <w:rPr>
          <w:rFonts w:ascii="Tahoma" w:hAnsi="Tahoma" w:cs="Tahoma"/>
          <w:sz w:val="24"/>
          <w:szCs w:val="24"/>
          <w:lang w:val="sr-Latn-CS"/>
        </w:rPr>
        <w:t>2</w:t>
      </w:r>
      <w:r w:rsidRPr="00EF2012">
        <w:rPr>
          <w:rFonts w:ascii="Tahoma" w:hAnsi="Tahoma" w:cs="Tahoma"/>
          <w:sz w:val="24"/>
          <w:szCs w:val="24"/>
          <w:lang w:val="sr-Latn-CS"/>
        </w:rPr>
        <w:t xml:space="preserve"> od 17.11.2015.godine kojim se zahtjev za slobod</w:t>
      </w:r>
      <w:r>
        <w:rPr>
          <w:rFonts w:ascii="Tahoma" w:hAnsi="Tahoma" w:cs="Tahoma"/>
          <w:sz w:val="24"/>
          <w:szCs w:val="24"/>
          <w:lang w:val="sr-Latn-CS"/>
        </w:rPr>
        <w:t>an pristup informacijama odbija</w:t>
      </w:r>
      <w:r w:rsidR="00BA4F95">
        <w:rPr>
          <w:rFonts w:ascii="Tahoma" w:hAnsi="Tahoma" w:cs="Tahoma"/>
          <w:sz w:val="24"/>
          <w:szCs w:val="24"/>
          <w:lang w:val="sr-Latn-CS"/>
        </w:rPr>
        <w:t>.</w:t>
      </w:r>
      <w:r w:rsidR="00066151">
        <w:rPr>
          <w:rFonts w:ascii="Tahoma" w:hAnsi="Tahoma" w:cs="Tahoma"/>
          <w:sz w:val="24"/>
          <w:szCs w:val="24"/>
          <w:lang w:val="sr-Latn-CS"/>
        </w:rPr>
        <w:t xml:space="preserve"> Žalilac</w:t>
      </w:r>
      <w:r w:rsidR="00DA5C60">
        <w:rPr>
          <w:rFonts w:ascii="Tahoma" w:hAnsi="Tahoma" w:cs="Tahoma"/>
          <w:sz w:val="24"/>
          <w:szCs w:val="24"/>
          <w:lang w:val="sr-Latn-CS"/>
        </w:rPr>
        <w:t xml:space="preserve"> ističe da </w:t>
      </w:r>
      <w:r w:rsidR="00FE39B2">
        <w:rPr>
          <w:rFonts w:ascii="Tahoma" w:hAnsi="Tahoma" w:cs="Tahoma"/>
          <w:sz w:val="24"/>
          <w:szCs w:val="24"/>
          <w:lang w:val="sr-Latn-CS"/>
        </w:rPr>
        <w:t>je prvostepeni organ povrijedio zakon na šte</w:t>
      </w:r>
      <w:r w:rsidR="00613F70">
        <w:rPr>
          <w:rFonts w:ascii="Tahoma" w:hAnsi="Tahoma" w:cs="Tahoma"/>
          <w:sz w:val="24"/>
          <w:szCs w:val="24"/>
          <w:lang w:val="sr-Latn-CS"/>
        </w:rPr>
        <w:t>t</w:t>
      </w:r>
      <w:r w:rsidR="00FE39B2">
        <w:rPr>
          <w:rFonts w:ascii="Tahoma" w:hAnsi="Tahoma" w:cs="Tahoma"/>
          <w:sz w:val="24"/>
          <w:szCs w:val="24"/>
          <w:lang w:val="sr-Latn-CS"/>
        </w:rPr>
        <w:t>u žalioca, a koja povred</w:t>
      </w:r>
      <w:r w:rsidR="00D67F6B">
        <w:rPr>
          <w:rFonts w:ascii="Tahoma" w:hAnsi="Tahoma" w:cs="Tahoma"/>
          <w:sz w:val="24"/>
          <w:szCs w:val="24"/>
          <w:lang w:val="sr-Latn-CS"/>
        </w:rPr>
        <w:t xml:space="preserve">a se ogleda u sljedećem: </w:t>
      </w:r>
      <w:r w:rsidR="00FE39B2">
        <w:rPr>
          <w:rFonts w:ascii="Tahoma" w:hAnsi="Tahoma" w:cs="Tahoma"/>
          <w:sz w:val="24"/>
          <w:szCs w:val="24"/>
          <w:lang w:val="sr-Latn-CS"/>
        </w:rPr>
        <w:t xml:space="preserve">u </w:t>
      </w:r>
      <w:r w:rsidR="00B477CF">
        <w:rPr>
          <w:rFonts w:ascii="Tahoma" w:hAnsi="Tahoma" w:cs="Tahoma"/>
          <w:sz w:val="24"/>
          <w:szCs w:val="24"/>
          <w:lang w:val="sr-Latn-CS"/>
        </w:rPr>
        <w:t>obrazloženju ospo</w:t>
      </w:r>
      <w:r w:rsidR="00613F70">
        <w:rPr>
          <w:rFonts w:ascii="Tahoma" w:hAnsi="Tahoma" w:cs="Tahoma"/>
          <w:sz w:val="24"/>
          <w:szCs w:val="24"/>
          <w:lang w:val="sr-Latn-CS"/>
        </w:rPr>
        <w:t>renog rješenja Elektroprivreda C</w:t>
      </w:r>
      <w:r w:rsidR="00B477CF">
        <w:rPr>
          <w:rFonts w:ascii="Tahoma" w:hAnsi="Tahoma" w:cs="Tahoma"/>
          <w:sz w:val="24"/>
          <w:szCs w:val="24"/>
          <w:lang w:val="sr-Latn-CS"/>
        </w:rPr>
        <w:t xml:space="preserve">rne Gore AD Nikšić navodi da je sprovela upravni postupak i utvrdila sve odlučne činjenice i okolnosti koje su od značaja za odlučivanje, te utvrdila da je članom 14 stav 1 Zakona o slobodnom </w:t>
      </w:r>
      <w:r w:rsidR="00B477CF">
        <w:rPr>
          <w:rFonts w:ascii="Tahoma" w:hAnsi="Tahoma" w:cs="Tahoma"/>
          <w:sz w:val="24"/>
          <w:szCs w:val="24"/>
          <w:lang w:val="sr-Latn-CS"/>
        </w:rPr>
        <w:lastRenderedPageBreak/>
        <w:t>pristupu informacijama propisana mogućnost ograničenja pristupa informaciji ili dijelu informacije, ako je to u interesu zaštite privatnosti od objelodanjivanja podataka predviđenih zakonom kojim se uređuje zaštita podataka o ličnosti. Žalilac u cjelosti osporava zakonitost osporenog rješenja, pa u prilog ovakvog stava</w:t>
      </w:r>
      <w:r w:rsidR="009264B4">
        <w:rPr>
          <w:rFonts w:ascii="Tahoma" w:hAnsi="Tahoma" w:cs="Tahoma"/>
          <w:sz w:val="24"/>
          <w:szCs w:val="24"/>
          <w:lang w:val="sr-Latn-CS"/>
        </w:rPr>
        <w:t xml:space="preserve"> navodi</w:t>
      </w:r>
      <w:r w:rsidR="00B477CF">
        <w:rPr>
          <w:rFonts w:ascii="Tahoma" w:hAnsi="Tahoma" w:cs="Tahoma"/>
          <w:sz w:val="24"/>
          <w:szCs w:val="24"/>
          <w:lang w:val="sr-Latn-CS"/>
        </w:rPr>
        <w:t xml:space="preserve"> odredbe člana 7 Zakona o slobodnom pristupu informacijama, koji propisuje da se pristup informacijama od javnog interesa može ograničiti samo radi </w:t>
      </w:r>
      <w:r w:rsidR="0081262D">
        <w:rPr>
          <w:rFonts w:ascii="Tahoma" w:hAnsi="Tahoma" w:cs="Tahoma"/>
          <w:sz w:val="24"/>
          <w:szCs w:val="24"/>
          <w:lang w:val="sr-Latn-CS"/>
        </w:rPr>
        <w:t xml:space="preserve">zaštite interesa propisane ovim zakonom. </w:t>
      </w:r>
      <w:r w:rsidR="00613F70">
        <w:rPr>
          <w:rFonts w:ascii="Tahoma" w:hAnsi="Tahoma" w:cs="Tahoma"/>
          <w:sz w:val="24"/>
          <w:szCs w:val="24"/>
          <w:lang w:val="sr-Latn-CS"/>
        </w:rPr>
        <w:t>Žalilac je mišljenja da se ograničenje pristupa informacijama od javnog interesa može sprovesti jedino na osnovu Zakona o slobodnom pristupu inf</w:t>
      </w:r>
      <w:r w:rsidR="00D67F6B">
        <w:rPr>
          <w:rFonts w:ascii="Tahoma" w:hAnsi="Tahoma" w:cs="Tahoma"/>
          <w:sz w:val="24"/>
          <w:szCs w:val="24"/>
          <w:lang w:val="sr-Latn-CS"/>
        </w:rPr>
        <w:t>ormacijama</w:t>
      </w:r>
      <w:r w:rsidR="00613F70">
        <w:rPr>
          <w:rFonts w:ascii="Tahoma" w:hAnsi="Tahoma" w:cs="Tahoma"/>
          <w:sz w:val="24"/>
          <w:szCs w:val="24"/>
          <w:lang w:val="sr-Latn-CS"/>
        </w:rPr>
        <w:t>, i da je prevashodni interes da se obezbijedi javnost i ot</w:t>
      </w:r>
      <w:r w:rsidR="00E30B86">
        <w:rPr>
          <w:rFonts w:ascii="Tahoma" w:hAnsi="Tahoma" w:cs="Tahoma"/>
          <w:sz w:val="24"/>
          <w:szCs w:val="24"/>
          <w:lang w:val="sr-Latn-CS"/>
        </w:rPr>
        <w:t xml:space="preserve">vorenost djelovanja organa, pa </w:t>
      </w:r>
      <w:r w:rsidR="00613F70">
        <w:rPr>
          <w:rFonts w:ascii="Tahoma" w:hAnsi="Tahoma" w:cs="Tahoma"/>
          <w:sz w:val="24"/>
          <w:szCs w:val="24"/>
          <w:lang w:val="sr-Latn-CS"/>
        </w:rPr>
        <w:t xml:space="preserve">pristup informacijama zapravo i jeste jedan od načina kojima se sprovodi nadzor javnosti nad organima koji vrše javna ovlašćenja, a sve u smislu ustavnog načela suverenosti </w:t>
      </w:r>
      <w:r w:rsidR="009B5822">
        <w:rPr>
          <w:rFonts w:ascii="Tahoma" w:hAnsi="Tahoma" w:cs="Tahoma"/>
          <w:sz w:val="24"/>
          <w:szCs w:val="24"/>
          <w:lang w:val="sr-Latn-CS"/>
        </w:rPr>
        <w:t xml:space="preserve">(član 2 Ustava), o neposrednom ostvarivanju vlasti od strane građana. </w:t>
      </w:r>
      <w:r w:rsidR="00F205C6">
        <w:rPr>
          <w:rFonts w:ascii="Tahoma" w:hAnsi="Tahoma" w:cs="Tahoma"/>
          <w:sz w:val="24"/>
          <w:szCs w:val="24"/>
          <w:lang w:val="sr-Latn-CS"/>
        </w:rPr>
        <w:t>Naime ž</w:t>
      </w:r>
      <w:r w:rsidR="009B5822">
        <w:rPr>
          <w:rFonts w:ascii="Tahoma" w:hAnsi="Tahoma" w:cs="Tahoma"/>
          <w:sz w:val="24"/>
          <w:szCs w:val="24"/>
          <w:lang w:val="sr-Latn-CS"/>
        </w:rPr>
        <w:t>alilac se</w:t>
      </w:r>
      <w:r w:rsidR="0064424E">
        <w:rPr>
          <w:rFonts w:ascii="Tahoma" w:hAnsi="Tahoma" w:cs="Tahoma"/>
          <w:sz w:val="24"/>
          <w:szCs w:val="24"/>
          <w:lang w:val="sr-Latn-CS"/>
        </w:rPr>
        <w:t xml:space="preserve"> u</w:t>
      </w:r>
      <w:r w:rsidR="009B5822">
        <w:rPr>
          <w:rFonts w:ascii="Tahoma" w:hAnsi="Tahoma" w:cs="Tahoma"/>
          <w:sz w:val="24"/>
          <w:szCs w:val="24"/>
          <w:lang w:val="sr-Latn-CS"/>
        </w:rPr>
        <w:t xml:space="preserve"> dalje</w:t>
      </w:r>
      <w:r w:rsidR="0064424E">
        <w:rPr>
          <w:rFonts w:ascii="Tahoma" w:hAnsi="Tahoma" w:cs="Tahoma"/>
          <w:sz w:val="24"/>
          <w:szCs w:val="24"/>
          <w:lang w:val="sr-Latn-CS"/>
        </w:rPr>
        <w:t>m</w:t>
      </w:r>
      <w:r w:rsidR="009B5822">
        <w:rPr>
          <w:rFonts w:ascii="Tahoma" w:hAnsi="Tahoma" w:cs="Tahoma"/>
          <w:sz w:val="24"/>
          <w:szCs w:val="24"/>
          <w:lang w:val="sr-Latn-CS"/>
        </w:rPr>
        <w:t xml:space="preserve"> poziva na član 7 stav 1 Zakona o slobodnom pristupu informacijama koji kaže da je objavljivanje informacija u posjedu organa vlasti u javnom interesu i da ima višestruki značaj.</w:t>
      </w:r>
      <w:r w:rsidR="00B5096F">
        <w:rPr>
          <w:rFonts w:ascii="Tahoma" w:hAnsi="Tahoma" w:cs="Tahoma"/>
          <w:sz w:val="24"/>
          <w:szCs w:val="24"/>
          <w:lang w:val="sr-Latn-CS"/>
        </w:rPr>
        <w:t xml:space="preserve"> Interesu javnosti da sazna neku informaciju je dat primat u odnosu na suprotni interes, da se iz bilo kog razloga , uključujući čak i eventualnu štetu po nosioce tog interesa  ako je u pitanju preovlađujući interes javnosti da nešto sazna , izuzm</w:t>
      </w:r>
      <w:r w:rsidR="00972329">
        <w:rPr>
          <w:rFonts w:ascii="Tahoma" w:hAnsi="Tahoma" w:cs="Tahoma"/>
          <w:sz w:val="24"/>
          <w:szCs w:val="24"/>
          <w:lang w:val="sr-Latn-CS"/>
        </w:rPr>
        <w:t>u od objavljivanja. Žalilac navodi</w:t>
      </w:r>
      <w:r w:rsidR="00B5096F">
        <w:rPr>
          <w:rFonts w:ascii="Tahoma" w:hAnsi="Tahoma" w:cs="Tahoma"/>
          <w:sz w:val="24"/>
          <w:szCs w:val="24"/>
          <w:lang w:val="sr-Latn-CS"/>
        </w:rPr>
        <w:t xml:space="preserve"> da  prvostepeni organ u obrazloženju osporenog rješenja navodi da se pristup traženom ugovoru ograničava jer bi se objelodanjivanjem traženih informacija značajno ugrozio interes zaštite privatnosti predviđene Zakonom o zaštiti podataka o ličnosti, odnosno objelodanjivanje informacije bi izazvalo štetne posljedice po interes fizičkog lica sa kojim je ovaj organ sklopio ugovor. Žalilac </w:t>
      </w:r>
      <w:r w:rsidR="00351080">
        <w:rPr>
          <w:rFonts w:ascii="Tahoma" w:hAnsi="Tahoma" w:cs="Tahoma"/>
          <w:sz w:val="24"/>
          <w:szCs w:val="24"/>
          <w:lang w:val="sr-Latn-CS"/>
        </w:rPr>
        <w:t xml:space="preserve">osporava navedeno rješenje i ističe da je isto nezakonito sa aspekta Zakona o slobodnom pristupu informacijama jer se ugovorima koje zaključuju državni organi ne može u potpunosti ograničiti pristup, pogotovu ako je riječ o javnoj nabavci realizovanoj kroz neposrednu pogodbu, kao što je u konkretnom slučaj. </w:t>
      </w:r>
      <w:r w:rsidR="008A6A3B">
        <w:rPr>
          <w:rFonts w:ascii="Tahoma" w:hAnsi="Tahoma" w:cs="Tahoma"/>
          <w:sz w:val="24"/>
          <w:szCs w:val="24"/>
          <w:lang w:val="sr-Latn-CS"/>
        </w:rPr>
        <w:t>Pristup ugovorima koje je zaključio državni organ sa trećim licima a za koje se novac odvaja iz budžeta, po mišljenju žalioca, ne može se og</w:t>
      </w:r>
      <w:r w:rsidR="005700A5">
        <w:rPr>
          <w:rFonts w:ascii="Tahoma" w:hAnsi="Tahoma" w:cs="Tahoma"/>
          <w:sz w:val="24"/>
          <w:szCs w:val="24"/>
          <w:lang w:val="sr-Latn-CS"/>
        </w:rPr>
        <w:t>raničiti u cjelosti, jer u supro</w:t>
      </w:r>
      <w:r w:rsidR="008A6A3B">
        <w:rPr>
          <w:rFonts w:ascii="Tahoma" w:hAnsi="Tahoma" w:cs="Tahoma"/>
          <w:sz w:val="24"/>
          <w:szCs w:val="24"/>
          <w:lang w:val="sr-Latn-CS"/>
        </w:rPr>
        <w:t>tnom isti nebi bili u skladu sa pozitivnim propisima Crne Gore. U prilog navedenom on navodi presudu Upravnog suda U br. 358/10 od 14.05.2010.godine, u kojoj se navodi da se povjerljivost ne može odno</w:t>
      </w:r>
      <w:r w:rsidR="00FE3135">
        <w:rPr>
          <w:rFonts w:ascii="Tahoma" w:hAnsi="Tahoma" w:cs="Tahoma"/>
          <w:sz w:val="24"/>
          <w:szCs w:val="24"/>
          <w:lang w:val="sr-Latn-CS"/>
        </w:rPr>
        <w:t xml:space="preserve">siti na čitavu sadržinu ugovora, inače isti ne bi bio po pozitivnim propisima Crne Gore, u kom slučaju je trebalo dozvoliti pristup nakon brisanja dijela Ugovora kome je pristup ograničen. Iz navedenih razloga žalilac smatra da cjelokupna sadržina ugovora ne može biti ograničena, a njegovo objelodanjivanje omogućava građanima da saznaju da li je, u konkretnom slučaju javne nabavke na adekvatan način zaštićen javni interes i ispoštovana zakonska regulativa iz te oblasti. Takođe, žalilac je mišljenja da je Elektroprivreda </w:t>
      </w:r>
      <w:r w:rsidR="00890ED9">
        <w:rPr>
          <w:rFonts w:ascii="Tahoma" w:hAnsi="Tahoma" w:cs="Tahoma"/>
          <w:sz w:val="24"/>
          <w:szCs w:val="24"/>
          <w:lang w:val="sr-Latn-CS"/>
        </w:rPr>
        <w:t>Crne Gore AD Nikšić bila dužna</w:t>
      </w:r>
      <w:r w:rsidR="0052667A">
        <w:rPr>
          <w:rFonts w:ascii="Tahoma" w:hAnsi="Tahoma" w:cs="Tahoma"/>
          <w:sz w:val="24"/>
          <w:szCs w:val="24"/>
          <w:lang w:val="sr-Latn-CS"/>
        </w:rPr>
        <w:t xml:space="preserve"> navedeni ugovor proaktivno </w:t>
      </w:r>
      <w:r w:rsidR="0052667A">
        <w:rPr>
          <w:rFonts w:ascii="Tahoma" w:hAnsi="Tahoma" w:cs="Tahoma"/>
          <w:sz w:val="24"/>
          <w:szCs w:val="24"/>
          <w:lang w:val="sr-Latn-CS"/>
        </w:rPr>
        <w:lastRenderedPageBreak/>
        <w:t xml:space="preserve">objaviti na svojoj internet stranici. Naime, kaže žalilac, odredbom člana 12 stav 1 tačka 7 Zakona o slobodnom pristupu informacijama propisuje obavezu organa vlasti da na svojoj internet stranici objavljuje pojedinačne akte i ugovore o raspolaganju finansijskim sredstvima iz javnih prihoda i državnom imovinom. Obzirom na citiranu odredbu, žalilac navodi da je nedvosmisleno da je prvostepeni organ bio dužan javno objaviti tražene ugovore na osnovu kojih je ovaj organ izvršio </w:t>
      </w:r>
      <w:r w:rsidR="00F311B7">
        <w:rPr>
          <w:rFonts w:ascii="Tahoma" w:hAnsi="Tahoma" w:cs="Tahoma"/>
          <w:sz w:val="24"/>
          <w:szCs w:val="24"/>
          <w:lang w:val="sr-Latn-CS"/>
        </w:rPr>
        <w:t>plaćanje usluge navedenom licu, obzirom da je plaćanje navedene usluge ovom licu izvršeno iz javnih prihoda, te je stoga neutemeljen stav prvostepenog organa da se pristup ugovoru ograničava jer bi se na taj način ugrozio interes zaštite pr</w:t>
      </w:r>
      <w:r w:rsidR="00890ED9">
        <w:rPr>
          <w:rFonts w:ascii="Tahoma" w:hAnsi="Tahoma" w:cs="Tahoma"/>
          <w:sz w:val="24"/>
          <w:szCs w:val="24"/>
          <w:lang w:val="sr-Latn-CS"/>
        </w:rPr>
        <w:t>ivatnosti fizičkih lica. U daljem</w:t>
      </w:r>
      <w:r w:rsidR="00F311B7">
        <w:rPr>
          <w:rFonts w:ascii="Tahoma" w:hAnsi="Tahoma" w:cs="Tahoma"/>
          <w:sz w:val="24"/>
          <w:szCs w:val="24"/>
          <w:lang w:val="sr-Latn-CS"/>
        </w:rPr>
        <w:t xml:space="preserve"> žalilac ističe </w:t>
      </w:r>
      <w:r w:rsidR="00890ED9">
        <w:rPr>
          <w:rFonts w:ascii="Tahoma" w:hAnsi="Tahoma" w:cs="Tahoma"/>
          <w:sz w:val="24"/>
          <w:szCs w:val="24"/>
          <w:lang w:val="sr-Latn-CS"/>
        </w:rPr>
        <w:t>da član 14 u stavu 1 tačka 1</w:t>
      </w:r>
      <w:r w:rsidR="00F311B7">
        <w:rPr>
          <w:rFonts w:ascii="Tahoma" w:hAnsi="Tahoma" w:cs="Tahoma"/>
          <w:sz w:val="24"/>
          <w:szCs w:val="24"/>
          <w:lang w:val="sr-Latn-CS"/>
        </w:rPr>
        <w:t xml:space="preserve"> Zakona o slobodnom pristupu informacijama na koji se poziva pr</w:t>
      </w:r>
      <w:r w:rsidR="00251864">
        <w:rPr>
          <w:rFonts w:ascii="Tahoma" w:hAnsi="Tahoma" w:cs="Tahoma"/>
          <w:sz w:val="24"/>
          <w:szCs w:val="24"/>
          <w:lang w:val="sr-Latn-CS"/>
        </w:rPr>
        <w:t xml:space="preserve">vostepeni organ u obrazloženju </w:t>
      </w:r>
      <w:r w:rsidR="00F311B7">
        <w:rPr>
          <w:rFonts w:ascii="Tahoma" w:hAnsi="Tahoma" w:cs="Tahoma"/>
          <w:sz w:val="24"/>
          <w:szCs w:val="24"/>
          <w:lang w:val="sr-Latn-CS"/>
        </w:rPr>
        <w:t>žalbenog rješenja propisuje da organ vlasti može ograničiti pristup informaciji ili dijelu informacije ako je to u interesu zaštite privatnosti od objeldanjivanja podataka predviđenih zakonom kojim se uređuje zaštita podataka o ličnosti, osim podataka koji se odnose na sredstva dodijeljena iz javnih prihoda. Dakle, u postupku odlučivanja po zahtjevu, prvostepeni organ je primijenio normu koja je u ovom slučaju neprimjenljiva. Iz citirane odredbe nedvosmisleno proizilazi da se pristup informacijama koje se odnose na sredstva koja se dodjeljuju iz javnih prihoda, dakle iz  budže</w:t>
      </w:r>
      <w:r w:rsidR="005C6B1C">
        <w:rPr>
          <w:rFonts w:ascii="Tahoma" w:hAnsi="Tahoma" w:cs="Tahoma"/>
          <w:sz w:val="24"/>
          <w:szCs w:val="24"/>
          <w:lang w:val="sr-Latn-CS"/>
        </w:rPr>
        <w:t xml:space="preserve">ta, ne može ograničiti, te da </w:t>
      </w:r>
      <w:r w:rsidR="00F311B7">
        <w:rPr>
          <w:rFonts w:ascii="Tahoma" w:hAnsi="Tahoma" w:cs="Tahoma"/>
          <w:sz w:val="24"/>
          <w:szCs w:val="24"/>
          <w:lang w:val="sr-Latn-CS"/>
        </w:rPr>
        <w:t xml:space="preserve"> za takve informacije   </w:t>
      </w:r>
      <w:r w:rsidR="005C6B1C">
        <w:rPr>
          <w:rFonts w:ascii="Tahoma" w:hAnsi="Tahoma" w:cs="Tahoma"/>
          <w:sz w:val="24"/>
          <w:szCs w:val="24"/>
          <w:lang w:val="sr-Latn-CS"/>
        </w:rPr>
        <w:t xml:space="preserve">postoji i preovlađujući javni interes za objelodanjivanjem. </w:t>
      </w:r>
      <w:r w:rsidR="009711A9">
        <w:rPr>
          <w:rFonts w:ascii="Tahoma" w:hAnsi="Tahoma" w:cs="Tahoma"/>
          <w:sz w:val="24"/>
          <w:szCs w:val="24"/>
          <w:lang w:val="sr-Latn-CS"/>
        </w:rPr>
        <w:t xml:space="preserve">Odredbom člana 17 stav 1 </w:t>
      </w:r>
      <w:r w:rsidR="00EB6BDE">
        <w:rPr>
          <w:rFonts w:ascii="Tahoma" w:hAnsi="Tahoma" w:cs="Tahoma"/>
          <w:sz w:val="24"/>
          <w:szCs w:val="24"/>
          <w:lang w:val="sr-Latn-CS"/>
        </w:rPr>
        <w:t xml:space="preserve">tačka 1 i 3 Zakona o slobodnom pristupu informacijema propisano je, žalilac ističe, da preovlađujući javni interes za objelodanjivanjem informacije ili njenog dijela postoji kada tražena informacija sadrži podatke koji osnovano ukazuju na korupciju, nepoštovanje propisa, nezakonito korišćenje javnih sredstava, te nezakonito dobijanje ili trošenje sredstava iz javnih prihoda. Žalilac smatra da će mu traženi ugovor </w:t>
      </w:r>
      <w:r w:rsidR="00A50969">
        <w:rPr>
          <w:rFonts w:ascii="Tahoma" w:hAnsi="Tahoma" w:cs="Tahoma"/>
          <w:sz w:val="24"/>
          <w:szCs w:val="24"/>
          <w:lang w:val="sr-Latn-CS"/>
        </w:rPr>
        <w:t xml:space="preserve">pružiti podatak o tome na koji način i pod kojim uslovima je Elektroprivreda Crne Gore AD Nikšić zaključila ugovor o vršenju određene usluge sa datim licem, i za koji iznos, što nedvosmisleno ukazuje na preovlađujući javni interes za objelodanjivanjem ugovora, te nezakonitost osporenog rješenja. Žalilac ističe da sve i da je prvostepeni organ pravilno procijenio da bi se objelodanjivanjem traženog ugovora ugrozila privatnost ovog ili drugih fizičkih lica </w:t>
      </w:r>
      <w:r w:rsidR="00224F85">
        <w:rPr>
          <w:rFonts w:ascii="Tahoma" w:hAnsi="Tahoma" w:cs="Tahoma"/>
          <w:sz w:val="24"/>
          <w:szCs w:val="24"/>
          <w:lang w:val="sr-Latn-CS"/>
        </w:rPr>
        <w:t xml:space="preserve">koja su zaključila navedene ugovore, to je ovaj organ bio dužan postupiti u skladu sa odredbom člana 24 stav 1 Zakona o slobodnom pristupu informacijama, te izvršiti brisanje ličnih podataka koji podliježu ograničenjima (JMBG, broj žiro računa, itd.). Dalje, Preporuka R (2002) Komiteta ministara država članica o uvidu u službene dokumente propisuje da ako se ograničenje primjenjuje samo na dio informacija sadržanih u nekom dokumentu, ostatak dokumenta treba da bude stavljen na raspolaganje. Treba da bude jasno navedeno na kom mjestu i u kom obimu su izbrisane informacije. Isto tako, odredba člana 6 stav 2 Konvencije Savjeta Evrope o pristupu službenim dokumentima propisuje da ako se ograničenje </w:t>
      </w:r>
      <w:r w:rsidR="00224F85">
        <w:rPr>
          <w:rFonts w:ascii="Tahoma" w:hAnsi="Tahoma" w:cs="Tahoma"/>
          <w:sz w:val="24"/>
          <w:szCs w:val="24"/>
          <w:lang w:val="sr-Latn-CS"/>
        </w:rPr>
        <w:lastRenderedPageBreak/>
        <w:t>primjenjuje na neke od informacija u zvaničnom dokumentu, organ vlasti bi trebao da omogući pristup ostatku informacije koje ona sadrži. Iz navedenih odredbi se , prema žaliocu, jasno vidi da je prvostepeni organ nezakonito ograničio pristup kompletnom ugovoru, te da je, u slučaju da bi se istim stvarno ugrozila privatnost ovog</w:t>
      </w:r>
      <w:r w:rsidR="00EA3D9A">
        <w:rPr>
          <w:rFonts w:ascii="Tahoma" w:hAnsi="Tahoma" w:cs="Tahoma"/>
          <w:sz w:val="24"/>
          <w:szCs w:val="24"/>
          <w:lang w:val="sr-Latn-CS"/>
        </w:rPr>
        <w:t xml:space="preserve"> ili nekih drugih fizičkih lica, bio dužan izvršiti brisanje dijela informacija, te omogućiti pristup ostatku Ugovora. S obziom da je donošenjem rješenja prvostepeni organ ograničio zakonsko pravo na slobodan pristup informacijama i obzirom da tražene informacije, po mišljenju žalioca, imaju preovlađujući javni interes za objavljievanjem žalilac predlaže da Agencija za zaštitu ličnih podataka i slobodan pristup informacijama poništi rješenje Elektroprivrede Crne</w:t>
      </w:r>
      <w:r w:rsidR="00443527">
        <w:rPr>
          <w:rFonts w:ascii="Tahoma" w:hAnsi="Tahoma" w:cs="Tahoma"/>
          <w:sz w:val="24"/>
          <w:szCs w:val="24"/>
          <w:lang w:val="sr-Latn-CS"/>
        </w:rPr>
        <w:t xml:space="preserve"> Gore AD Nikšić broj 10-00-7004</w:t>
      </w:r>
      <w:r w:rsidR="00251864">
        <w:rPr>
          <w:rFonts w:ascii="Tahoma" w:hAnsi="Tahoma" w:cs="Tahoma"/>
          <w:sz w:val="24"/>
          <w:szCs w:val="24"/>
          <w:lang w:val="sr-Latn-CS"/>
        </w:rPr>
        <w:t>2</w:t>
      </w:r>
      <w:r w:rsidR="00EA3D9A">
        <w:rPr>
          <w:rFonts w:ascii="Tahoma" w:hAnsi="Tahoma" w:cs="Tahoma"/>
          <w:sz w:val="24"/>
          <w:szCs w:val="24"/>
          <w:lang w:val="sr-Latn-CS"/>
        </w:rPr>
        <w:t xml:space="preserve"> od 17.11.2015.godine i meritorno odluči po žalbi. </w:t>
      </w:r>
    </w:p>
    <w:p w:rsidR="00EF2EC3" w:rsidRDefault="00CE22D2" w:rsidP="0084675A">
      <w:pPr>
        <w:jc w:val="both"/>
        <w:rPr>
          <w:rFonts w:ascii="Tahoma" w:hAnsi="Tahoma" w:cs="Tahoma"/>
          <w:sz w:val="24"/>
          <w:szCs w:val="24"/>
        </w:rPr>
      </w:pPr>
      <w:r>
        <w:rPr>
          <w:rFonts w:ascii="Tahoma" w:hAnsi="Tahoma" w:cs="Tahoma"/>
          <w:sz w:val="24"/>
          <w:szCs w:val="24"/>
        </w:rPr>
        <w:t>Prvostepeni organ</w:t>
      </w:r>
      <w:r w:rsidR="00E46A0F">
        <w:rPr>
          <w:rFonts w:ascii="Tahoma" w:hAnsi="Tahoma" w:cs="Tahoma"/>
          <w:sz w:val="24"/>
          <w:szCs w:val="24"/>
        </w:rPr>
        <w:t xml:space="preserve"> dostav</w:t>
      </w:r>
      <w:r>
        <w:rPr>
          <w:rFonts w:ascii="Tahoma" w:hAnsi="Tahoma" w:cs="Tahoma"/>
          <w:sz w:val="24"/>
          <w:szCs w:val="24"/>
        </w:rPr>
        <w:t>io je</w:t>
      </w:r>
      <w:r w:rsidR="0007268F">
        <w:rPr>
          <w:rFonts w:ascii="Tahoma" w:hAnsi="Tahoma" w:cs="Tahoma"/>
          <w:sz w:val="24"/>
          <w:szCs w:val="24"/>
        </w:rPr>
        <w:t xml:space="preserve"> odgovor na</w:t>
      </w:r>
      <w:r w:rsidR="00E46A0F">
        <w:rPr>
          <w:rFonts w:ascii="Tahoma" w:hAnsi="Tahoma" w:cs="Tahoma"/>
          <w:sz w:val="24"/>
          <w:szCs w:val="24"/>
        </w:rPr>
        <w:t xml:space="preserve"> žalbu </w:t>
      </w:r>
      <w:r w:rsidR="00A53E94">
        <w:rPr>
          <w:rFonts w:ascii="Tahoma" w:hAnsi="Tahoma" w:cs="Tahoma"/>
          <w:sz w:val="24"/>
          <w:szCs w:val="24"/>
        </w:rPr>
        <w:t>NVO MANS br.15/</w:t>
      </w:r>
      <w:r w:rsidR="00B7197A">
        <w:rPr>
          <w:rFonts w:ascii="Tahoma" w:hAnsi="Tahoma" w:cs="Tahoma"/>
          <w:sz w:val="24"/>
          <w:szCs w:val="24"/>
        </w:rPr>
        <w:t>80369</w:t>
      </w:r>
      <w:r w:rsidR="00EA3D9A">
        <w:rPr>
          <w:rFonts w:ascii="Tahoma" w:hAnsi="Tahoma" w:cs="Tahoma"/>
          <w:sz w:val="24"/>
          <w:szCs w:val="24"/>
        </w:rPr>
        <w:t xml:space="preserve"> od 02.12.2015.godine Agenciji za zaštitu ličnih podataka i slobodan pristup informacijama</w:t>
      </w:r>
      <w:r w:rsidR="00E46A0F">
        <w:rPr>
          <w:rFonts w:ascii="Tahoma" w:hAnsi="Tahoma" w:cs="Tahoma"/>
          <w:sz w:val="24"/>
          <w:szCs w:val="24"/>
        </w:rPr>
        <w:t xml:space="preserve">. </w:t>
      </w:r>
      <w:r>
        <w:rPr>
          <w:rFonts w:ascii="Tahoma" w:hAnsi="Tahoma" w:cs="Tahoma"/>
          <w:sz w:val="24"/>
          <w:szCs w:val="24"/>
        </w:rPr>
        <w:t>U</w:t>
      </w:r>
      <w:r w:rsidR="00E46A0F">
        <w:rPr>
          <w:rFonts w:ascii="Tahoma" w:hAnsi="Tahoma" w:cs="Tahoma"/>
          <w:sz w:val="24"/>
          <w:szCs w:val="24"/>
        </w:rPr>
        <w:t xml:space="preserve"> odnosu na navode iz žalbe, ukazuje na to da </w:t>
      </w:r>
      <w:r w:rsidR="00EA3D9A">
        <w:rPr>
          <w:rFonts w:ascii="Tahoma" w:hAnsi="Tahoma" w:cs="Tahoma"/>
          <w:sz w:val="24"/>
          <w:szCs w:val="24"/>
        </w:rPr>
        <w:t>su neosnovani navodi žalioca u pogledu obaveze Elektroprivrede Crne Gore AD Nikšić u smislu omogućavanja proaktivnog pristupa informacijama, u skladu sa odredbom čla</w:t>
      </w:r>
      <w:r w:rsidR="00C1365E">
        <w:rPr>
          <w:rFonts w:ascii="Tahoma" w:hAnsi="Tahoma" w:cs="Tahoma"/>
          <w:sz w:val="24"/>
          <w:szCs w:val="24"/>
        </w:rPr>
        <w:t>n</w:t>
      </w:r>
      <w:r w:rsidR="00EA3D9A">
        <w:rPr>
          <w:rFonts w:ascii="Tahoma" w:hAnsi="Tahoma" w:cs="Tahoma"/>
          <w:sz w:val="24"/>
          <w:szCs w:val="24"/>
        </w:rPr>
        <w:t xml:space="preserve">a 12 stav 1 tačka 7 Zakona o slobodnom pristupu informacijama koja propisuje obavezu organa vlasti da na svojoj internet stranici objavljuje pojedinačne akte i ugovore o raspolaganju finansijskim sredstvima iz javnih prihoda i državnom imovinom. Iako je Elektroprivreda Crne Gore </w:t>
      </w:r>
      <w:r w:rsidR="00AC775E">
        <w:rPr>
          <w:rFonts w:ascii="Tahoma" w:hAnsi="Tahoma" w:cs="Tahoma"/>
          <w:sz w:val="24"/>
          <w:szCs w:val="24"/>
        </w:rPr>
        <w:t xml:space="preserve">AD Nikšić u organ vlasti u smislu ovog Zakona, ne raspolaže sredstvima iz javnih prihoda i državnom imovinom, odnosno shodno članu 17 Zakona o privrednim društvima kao akcionarsko društvo je osnovano u cilju obavljanja privredne djelatnosti i pritom je kao pravno lice svojom imovinom i obavezama potpuno odvojena od akcionara. </w:t>
      </w:r>
      <w:r w:rsidR="00B464C9">
        <w:rPr>
          <w:rFonts w:ascii="Tahoma" w:hAnsi="Tahoma" w:cs="Tahoma"/>
          <w:sz w:val="24"/>
          <w:szCs w:val="24"/>
        </w:rPr>
        <w:t xml:space="preserve"> </w:t>
      </w:r>
      <w:r w:rsidR="00AC775E">
        <w:rPr>
          <w:rFonts w:ascii="Tahoma" w:hAnsi="Tahoma" w:cs="Tahoma"/>
          <w:sz w:val="24"/>
          <w:szCs w:val="24"/>
        </w:rPr>
        <w:t xml:space="preserve">U vezi sa navedenim prvostepeni organ ističe da su netačni i žalbeni navodi da je Elektroprivreda Crne Gore AD Nikšić nepravilno primijenila odredbu člana 14 stav 1 tačka 1 Zakona o slobodnom pristupu informacijama, na kojoj je zasnovano osporeno rješenje, iz razloga što navedena odredba propisuje da organ vlasti može ograničiti pristup informaciji ili njenom dijelu ako je to u interesu zaštite privatnosti od objelodanjivanja podataka predviđenih Zakonom o zaštiti </w:t>
      </w:r>
      <w:r w:rsidR="00EF2EC3">
        <w:rPr>
          <w:rFonts w:ascii="Tahoma" w:hAnsi="Tahoma" w:cs="Tahoma"/>
          <w:sz w:val="24"/>
          <w:szCs w:val="24"/>
        </w:rPr>
        <w:t xml:space="preserve">podataka o ličnosti, osim podataka koji se odnose na sredstva dodijeljena iz javnih prihoda, a kao što je prvostepeni organ već istakao , ne raspolaže sredstvima iz javnih prihoda, odnosno kao akcionarsko društvo obavlja privrednu djelatnost, ostvaruje prihode i istima raspolaže, potpuno odvojeno od akcionara. Osim ovog , prvostepeni organ ističe da je zaštita podataka o ličnosti utvrđena članom 43 stav 2 Ustava Crne Gore koji propisuje da je zabranjena upotreba podataka o ličnosti van namjene za koju su prikupljeni.   </w:t>
      </w:r>
    </w:p>
    <w:p w:rsidR="00943D8F" w:rsidRDefault="00A761ED" w:rsidP="00943D8F">
      <w:pPr>
        <w:jc w:val="both"/>
        <w:rPr>
          <w:rFonts w:ascii="Tahoma" w:hAnsi="Tahoma" w:cs="Tahoma"/>
          <w:sz w:val="24"/>
          <w:szCs w:val="24"/>
          <w:lang w:val="sr-Latn-CS"/>
        </w:rPr>
      </w:pPr>
      <w:r w:rsidRPr="001903DB">
        <w:rPr>
          <w:rFonts w:ascii="Tahoma" w:hAnsi="Tahoma" w:cs="Tahoma"/>
          <w:sz w:val="24"/>
          <w:szCs w:val="24"/>
          <w:lang w:val="sr-Latn-CS"/>
        </w:rPr>
        <w:lastRenderedPageBreak/>
        <w:t>Nak</w:t>
      </w:r>
      <w:r w:rsidR="008B3BF4">
        <w:rPr>
          <w:rFonts w:ascii="Tahoma" w:hAnsi="Tahoma" w:cs="Tahoma"/>
          <w:sz w:val="24"/>
          <w:szCs w:val="24"/>
          <w:lang w:val="sr-Latn-CS"/>
        </w:rPr>
        <w:t xml:space="preserve">on razmatranja spisa </w:t>
      </w:r>
      <w:r w:rsidR="00A64C64">
        <w:rPr>
          <w:rFonts w:ascii="Tahoma" w:hAnsi="Tahoma" w:cs="Tahoma"/>
          <w:sz w:val="24"/>
          <w:szCs w:val="24"/>
          <w:lang w:val="sr-Latn-CS"/>
        </w:rPr>
        <w:t>predmeta,</w:t>
      </w:r>
      <w:r w:rsidR="00EA55BF">
        <w:rPr>
          <w:rFonts w:ascii="Tahoma" w:hAnsi="Tahoma" w:cs="Tahoma"/>
          <w:sz w:val="24"/>
          <w:szCs w:val="24"/>
          <w:lang w:val="sr-Latn-CS"/>
        </w:rPr>
        <w:t xml:space="preserve"> navoda</w:t>
      </w:r>
      <w:r w:rsidR="00943610">
        <w:rPr>
          <w:rFonts w:ascii="Tahoma" w:hAnsi="Tahoma" w:cs="Tahoma"/>
          <w:sz w:val="24"/>
          <w:szCs w:val="24"/>
          <w:lang w:val="sr-Latn-CS"/>
        </w:rPr>
        <w:t xml:space="preserve"> žalbe ,</w:t>
      </w:r>
      <w:r w:rsidR="00D83418">
        <w:rPr>
          <w:rFonts w:ascii="Tahoma" w:hAnsi="Tahoma" w:cs="Tahoma"/>
          <w:sz w:val="24"/>
          <w:szCs w:val="24"/>
          <w:lang w:val="sr-Latn-CS"/>
        </w:rPr>
        <w:t xml:space="preserve"> odgovora na žalbu</w:t>
      </w:r>
      <w:r w:rsidR="00943610">
        <w:rPr>
          <w:rFonts w:ascii="Tahoma" w:hAnsi="Tahoma" w:cs="Tahoma"/>
          <w:sz w:val="24"/>
          <w:szCs w:val="24"/>
          <w:lang w:val="sr-Latn-CS"/>
        </w:rPr>
        <w:t xml:space="preserve"> i </w:t>
      </w:r>
      <w:r w:rsidR="00943610" w:rsidRPr="00C8674C">
        <w:rPr>
          <w:rFonts w:ascii="Tahoma" w:hAnsi="Tahoma" w:cs="Tahoma"/>
          <w:sz w:val="24"/>
          <w:szCs w:val="24"/>
        </w:rPr>
        <w:t>ugovor</w:t>
      </w:r>
      <w:r w:rsidR="00943610">
        <w:rPr>
          <w:rFonts w:ascii="Tahoma" w:hAnsi="Tahoma" w:cs="Tahoma"/>
          <w:sz w:val="24"/>
          <w:szCs w:val="24"/>
        </w:rPr>
        <w:t xml:space="preserve"> o djelu zaključen sa </w:t>
      </w:r>
      <w:r w:rsidR="002B7462">
        <w:rPr>
          <w:rFonts w:ascii="Tahoma" w:hAnsi="Tahoma" w:cs="Tahoma"/>
          <w:sz w:val="24"/>
          <w:szCs w:val="24"/>
        </w:rPr>
        <w:t>XX</w:t>
      </w:r>
      <w:r w:rsidR="00943610" w:rsidRPr="00C8674C">
        <w:rPr>
          <w:rFonts w:ascii="Tahoma" w:hAnsi="Tahoma" w:cs="Tahoma"/>
          <w:sz w:val="24"/>
          <w:szCs w:val="24"/>
        </w:rPr>
        <w:t xml:space="preserve"> br. 10-00-</w:t>
      </w:r>
      <w:r w:rsidR="00943610">
        <w:rPr>
          <w:rFonts w:ascii="Tahoma" w:hAnsi="Tahoma" w:cs="Tahoma"/>
          <w:sz w:val="24"/>
          <w:szCs w:val="24"/>
        </w:rPr>
        <w:t xml:space="preserve">3975 </w:t>
      </w:r>
      <w:r w:rsidR="00943610" w:rsidRPr="00C8674C">
        <w:rPr>
          <w:rFonts w:ascii="Tahoma" w:hAnsi="Tahoma" w:cs="Tahoma"/>
          <w:sz w:val="24"/>
          <w:szCs w:val="24"/>
        </w:rPr>
        <w:t xml:space="preserve">od </w:t>
      </w:r>
      <w:r w:rsidR="00943610">
        <w:rPr>
          <w:rFonts w:ascii="Tahoma" w:hAnsi="Tahoma" w:cs="Tahoma"/>
          <w:sz w:val="24"/>
          <w:szCs w:val="24"/>
        </w:rPr>
        <w:t>04</w:t>
      </w:r>
      <w:r w:rsidR="00943610" w:rsidRPr="00C8674C">
        <w:rPr>
          <w:rFonts w:ascii="Tahoma" w:hAnsi="Tahoma" w:cs="Tahoma"/>
          <w:sz w:val="24"/>
          <w:szCs w:val="24"/>
        </w:rPr>
        <w:t>.03.2011.godine</w:t>
      </w:r>
      <w:r w:rsidR="00EA55BF">
        <w:rPr>
          <w:rFonts w:ascii="Tahoma" w:hAnsi="Tahoma" w:cs="Tahoma"/>
          <w:sz w:val="24"/>
          <w:szCs w:val="24"/>
          <w:lang w:val="sr-Latn-CS"/>
        </w:rPr>
        <w:t>,</w:t>
      </w:r>
      <w:r w:rsidRPr="001903DB">
        <w:rPr>
          <w:rFonts w:ascii="Tahoma" w:hAnsi="Tahoma" w:cs="Tahoma"/>
          <w:sz w:val="24"/>
          <w:szCs w:val="24"/>
          <w:lang w:val="sr-Latn-CS"/>
        </w:rPr>
        <w:t xml:space="preserve"> Savjet Agencije nalazi da je žalba osnovana.</w:t>
      </w:r>
    </w:p>
    <w:p w:rsidR="00A761ED" w:rsidRPr="00943D8F" w:rsidRDefault="00A761ED" w:rsidP="00943D8F">
      <w:pPr>
        <w:jc w:val="both"/>
        <w:rPr>
          <w:rFonts w:ascii="Tahoma" w:hAnsi="Tahoma" w:cs="Tahoma"/>
          <w:sz w:val="24"/>
          <w:szCs w:val="24"/>
          <w:lang w:val="sr-Latn-CS"/>
        </w:rPr>
      </w:pPr>
      <w:r w:rsidRPr="00943D8F">
        <w:rPr>
          <w:rFonts w:ascii="Tahoma" w:hAnsi="Tahoma" w:cs="Tahoma"/>
          <w:sz w:val="24"/>
          <w:szCs w:val="24"/>
          <w:lang w:val="sr-Latn-CS"/>
        </w:rPr>
        <w:t>Članom 1 Zakona o slobodnom pristupu informacija je propisano da p</w:t>
      </w:r>
      <w:r w:rsidRPr="00943D8F">
        <w:rPr>
          <w:rFonts w:ascii="Tahoma" w:eastAsia="Times New Roman" w:hAnsi="Tahoma" w:cs="Tahoma"/>
          <w:sz w:val="24"/>
          <w:szCs w:val="24"/>
          <w:lang w:val="sr-Latn-CS"/>
        </w:rPr>
        <w:t>ravo na pristup informacijama u posjedu organa vlasti ostvaruje se na način i po postupku propisanim ovim zakonom.</w:t>
      </w:r>
    </w:p>
    <w:p w:rsidR="00A761ED" w:rsidRPr="00943D8F" w:rsidRDefault="00A761ED" w:rsidP="00943D8F">
      <w:pPr>
        <w:jc w:val="both"/>
        <w:rPr>
          <w:rFonts w:ascii="Tahoma" w:hAnsi="Tahoma" w:cs="Tahoma"/>
          <w:sz w:val="24"/>
          <w:szCs w:val="24"/>
          <w:lang w:val="sr-Latn-CS"/>
        </w:rPr>
      </w:pPr>
      <w:r w:rsidRPr="00943D8F">
        <w:rPr>
          <w:rFonts w:ascii="Tahoma" w:hAnsi="Tahoma" w:cs="Tahoma"/>
          <w:sz w:val="24"/>
          <w:szCs w:val="24"/>
          <w:lang w:val="sr-Latn-CS"/>
        </w:rPr>
        <w:t>Članom 4 Zakona o slobodnom pristupu informacijama</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je propisano</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da se</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pristupom informacijama obezbjeđuje transparentnost rada, podstiče efikasnost, djelotvornost, odgovornost i afirmiše integritet i legitimnost organa vlasti.</w:t>
      </w:r>
    </w:p>
    <w:p w:rsidR="006F187D" w:rsidRPr="00943D8F" w:rsidRDefault="006F187D" w:rsidP="00943D8F">
      <w:pPr>
        <w:jc w:val="both"/>
        <w:rPr>
          <w:rFonts w:ascii="Tahoma" w:hAnsi="Tahoma" w:cs="Tahoma"/>
          <w:sz w:val="24"/>
          <w:szCs w:val="24"/>
          <w:lang w:val="sr-Latn-CS"/>
        </w:rPr>
      </w:pPr>
      <w:r w:rsidRPr="00943D8F">
        <w:rPr>
          <w:rFonts w:ascii="Tahoma" w:hAnsi="Tahoma" w:cs="Tahoma"/>
          <w:sz w:val="24"/>
          <w:szCs w:val="24"/>
          <w:lang w:val="sr-Latn-CS"/>
        </w:rPr>
        <w:t>Članom 7 Zakona o slobodnom pristupu informacijama</w:t>
      </w:r>
      <w:r w:rsidR="00C129B7">
        <w:rPr>
          <w:rFonts w:ascii="Tahoma" w:hAnsi="Tahoma" w:cs="Tahoma"/>
          <w:sz w:val="24"/>
          <w:szCs w:val="24"/>
          <w:lang w:val="sr-Latn-CS"/>
        </w:rPr>
        <w:t xml:space="preserve"> </w:t>
      </w:r>
      <w:r w:rsidRPr="00943D8F">
        <w:rPr>
          <w:rFonts w:ascii="Tahoma" w:hAnsi="Tahoma" w:cs="Tahoma"/>
          <w:sz w:val="24"/>
          <w:szCs w:val="24"/>
          <w:lang w:val="sr-Latn-CS"/>
        </w:rPr>
        <w:t>je propisano da pristup informacijama je od javnog interesa.</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Pristup informacijama može se ograničiti samo radi zaštite interesa propisanih ovim zakonom.</w:t>
      </w:r>
    </w:p>
    <w:p w:rsidR="005D1D69" w:rsidRPr="00943D8F" w:rsidRDefault="005D1D69" w:rsidP="00943D8F">
      <w:pPr>
        <w:jc w:val="both"/>
        <w:rPr>
          <w:rFonts w:ascii="Tahoma" w:hAnsi="Tahoma" w:cs="Tahoma"/>
          <w:sz w:val="24"/>
          <w:szCs w:val="24"/>
          <w:lang w:val="sr-Latn-CS"/>
        </w:rPr>
      </w:pPr>
      <w:r w:rsidRPr="00943D8F">
        <w:rPr>
          <w:rFonts w:ascii="Tahoma" w:hAnsi="Tahoma" w:cs="Tahoma"/>
          <w:sz w:val="24"/>
          <w:szCs w:val="24"/>
          <w:lang w:val="sr-Latn-CS"/>
        </w:rPr>
        <w:t>Članom 9 stav 1 tačka 2 Zakona o slobodnom pristupu informacijama propisano je da</w:t>
      </w:r>
      <w:r w:rsidR="00F55FF6" w:rsidRPr="00943D8F">
        <w:rPr>
          <w:rFonts w:ascii="Tahoma" w:hAnsi="Tahoma" w:cs="Tahoma"/>
          <w:sz w:val="24"/>
          <w:szCs w:val="24"/>
          <w:lang w:val="sr-Latn-CS"/>
        </w:rPr>
        <w:t xml:space="preserve"> je</w:t>
      </w:r>
      <w:r w:rsidRPr="00943D8F">
        <w:rPr>
          <w:rFonts w:ascii="Tahoma" w:hAnsi="Tahoma" w:cs="Tahoma"/>
          <w:sz w:val="24"/>
          <w:szCs w:val="24"/>
          <w:lang w:val="sr-Latn-CS"/>
        </w:rPr>
        <w:t xml:space="preserve"> informacija u posjedu organa vlasti faktičko posjedovanje tražene informacije od strane organa vlasti (sopstvena informacija, informacija dostavljena od drugog organa vlasti ili od trećeg lica) bez obzira na osnov i način sticanja.</w:t>
      </w:r>
      <w:r w:rsidR="00F55FF6">
        <w:rPr>
          <w:rFonts w:ascii="Tahoma" w:hAnsi="Tahoma" w:cs="Tahoma"/>
          <w:sz w:val="24"/>
          <w:szCs w:val="24"/>
          <w:lang w:val="sr-Latn-CS"/>
        </w:rPr>
        <w:t xml:space="preserve"> </w:t>
      </w:r>
    </w:p>
    <w:p w:rsidR="005D1D69" w:rsidRPr="00943D8F" w:rsidRDefault="005D1D69" w:rsidP="00943D8F">
      <w:pPr>
        <w:jc w:val="both"/>
        <w:rPr>
          <w:rFonts w:ascii="Tahoma" w:hAnsi="Tahoma" w:cs="Tahoma"/>
          <w:sz w:val="24"/>
          <w:szCs w:val="24"/>
          <w:lang w:val="sr-Latn-CS"/>
        </w:rPr>
      </w:pPr>
      <w:r w:rsidRPr="00943D8F">
        <w:rPr>
          <w:rFonts w:ascii="Tahoma" w:hAnsi="Tahoma" w:cs="Tahoma"/>
          <w:sz w:val="24"/>
          <w:szCs w:val="24"/>
          <w:lang w:val="sr-Latn-CS"/>
        </w:rPr>
        <w:t>Članom 10 Zakona o slobodnom pristupu informacijama propisano je da je informacija dokument ili dio dokumenta u pisanoj, štampanoj, video, zvučnoj, elektronskoj ili drugoj formi, uključujući i njihove kopije, bez obzira na sadržinu, izvor (autora), vrijeme sačinjavanja ili sistem klasifikacije.</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Pristup informacijama obuhvata pravo traženja i primanja informacija, bez obzira na svrhu i podatke koji su u njima sadržani.</w:t>
      </w:r>
    </w:p>
    <w:p w:rsidR="0008580A" w:rsidRDefault="00A761ED" w:rsidP="00943D8F">
      <w:pPr>
        <w:jc w:val="both"/>
        <w:rPr>
          <w:rFonts w:ascii="Tahoma" w:hAnsi="Tahoma" w:cs="Tahoma"/>
          <w:sz w:val="24"/>
          <w:szCs w:val="24"/>
          <w:lang w:val="sr-Latn-CS"/>
        </w:rPr>
      </w:pPr>
      <w:r w:rsidRPr="00943D8F">
        <w:rPr>
          <w:rFonts w:ascii="Tahoma" w:hAnsi="Tahoma" w:cs="Tahoma"/>
          <w:sz w:val="24"/>
          <w:szCs w:val="24"/>
          <w:lang w:val="sr-Latn-CS"/>
        </w:rPr>
        <w:t>Članom 13</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Zakona o slobodnom pristupu informacijama je propisano da je organ vlasti dužan da fizičkom i pravnom licu koje traži pristup informaciji (u daljem tekstu: podnosilac zahtjeva) omogući pristup informaciji ili njenom dijelu koju posjeduje, osim u slučajevima predviđenim ovim zakonom</w:t>
      </w:r>
      <w:r w:rsidR="00E609A3" w:rsidRPr="00943D8F">
        <w:rPr>
          <w:rFonts w:ascii="Tahoma" w:hAnsi="Tahoma" w:cs="Tahoma"/>
          <w:sz w:val="24"/>
          <w:szCs w:val="24"/>
          <w:lang w:val="sr-Latn-CS"/>
        </w:rPr>
        <w:t>.</w:t>
      </w:r>
    </w:p>
    <w:p w:rsidR="00F55FF6" w:rsidRDefault="00F55FF6" w:rsidP="00F55FF6">
      <w:pPr>
        <w:jc w:val="both"/>
        <w:rPr>
          <w:rFonts w:ascii="Tahoma" w:hAnsi="Tahoma" w:cs="Tahoma"/>
          <w:sz w:val="24"/>
          <w:szCs w:val="24"/>
        </w:rPr>
      </w:pPr>
      <w:r w:rsidRPr="001845B0">
        <w:rPr>
          <w:rFonts w:ascii="Tahoma" w:hAnsi="Tahoma" w:cs="Tahoma"/>
          <w:sz w:val="24"/>
          <w:szCs w:val="24"/>
        </w:rPr>
        <w:t>Član 14 Zakona o slobodnom pristupu informacijama je propisano da  organ vlasti može ograničiti pristup informaciji ili dijelu informacije, ako je to u interesu:</w:t>
      </w:r>
      <w:r w:rsidR="003B7A6D">
        <w:rPr>
          <w:rFonts w:ascii="Tahoma" w:hAnsi="Tahoma" w:cs="Tahoma"/>
          <w:sz w:val="24"/>
          <w:szCs w:val="24"/>
        </w:rPr>
        <w:t xml:space="preserve"> </w:t>
      </w:r>
      <w:r w:rsidRPr="001845B0">
        <w:rPr>
          <w:rFonts w:ascii="Tahoma" w:hAnsi="Tahoma" w:cs="Tahoma"/>
          <w:sz w:val="24"/>
          <w:szCs w:val="24"/>
        </w:rPr>
        <w:t xml:space="preserve">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 2) bezbjednosti, odbrane, spoljnje, monetarne i ekonomske politike Crne Gore, u skladu sa propisima </w:t>
      </w:r>
      <w:r w:rsidRPr="001845B0">
        <w:rPr>
          <w:rFonts w:ascii="Tahoma" w:hAnsi="Tahoma" w:cs="Tahoma"/>
          <w:sz w:val="24"/>
          <w:szCs w:val="24"/>
        </w:rPr>
        <w:lastRenderedPageBreak/>
        <w:t>kojima se uređuje tajnost podataka, označeni stepenom tajnosti; 3) prevencije istrage i gonjenja izvršilaca krivičnih djela, radi zaštite od objelodanjivanja podataka koji se odnose na: sprječavanje izvršenja krivičnog djela, prijavljivanje krivičnog djela i njegovog izvršioca, sadržinu preduzetih radnji u pretkrivičnom i krivičnom postupku, dokaze prikupljene izviđajem i istragom, mjere tajnog nadzora, zaštićenog svjedoka i svjedoka saradnika, 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 5) zaštite trgovinskih i drugih ekonomskih interesa od objavljivanja podataka koji se odnose na zaštitu konkurencije i poslovnu tajnu u vezi sa pravom intelektualne svojine.</w:t>
      </w:r>
    </w:p>
    <w:p w:rsidR="000B704F" w:rsidRDefault="000B704F" w:rsidP="000B704F">
      <w:pPr>
        <w:jc w:val="both"/>
        <w:rPr>
          <w:rFonts w:ascii="Tahoma" w:hAnsi="Tahoma" w:cs="Tahoma"/>
          <w:color w:val="000000"/>
          <w:sz w:val="24"/>
          <w:szCs w:val="24"/>
        </w:rPr>
      </w:pPr>
      <w:r>
        <w:rPr>
          <w:rFonts w:ascii="Tahoma" w:hAnsi="Tahoma" w:cs="Tahoma"/>
          <w:sz w:val="24"/>
          <w:szCs w:val="24"/>
        </w:rPr>
        <w:t>Č</w:t>
      </w:r>
      <w:r>
        <w:rPr>
          <w:rFonts w:ascii="Tahoma" w:hAnsi="Tahoma" w:cs="Tahoma"/>
          <w:color w:val="000000"/>
          <w:sz w:val="24"/>
          <w:szCs w:val="24"/>
        </w:rPr>
        <w:t>lanom 9 stav 1 tačka 1 Zakona o zaštiti podataka o ličnosti propisano je da su lični podaci sve informacije koje se odnose na fizičko lice čiji je identitet utvrdjen ili se može utvrditi.</w:t>
      </w:r>
    </w:p>
    <w:p w:rsidR="000B704F" w:rsidRDefault="003B7A6D" w:rsidP="00F55FF6">
      <w:pPr>
        <w:jc w:val="both"/>
        <w:rPr>
          <w:rFonts w:ascii="Tahoma" w:hAnsi="Tahoma" w:cs="Tahoma"/>
          <w:sz w:val="24"/>
          <w:szCs w:val="24"/>
        </w:rPr>
      </w:pPr>
      <w:r>
        <w:rPr>
          <w:rFonts w:ascii="Tahoma" w:hAnsi="Tahoma" w:cs="Tahoma"/>
          <w:sz w:val="24"/>
          <w:szCs w:val="24"/>
        </w:rPr>
        <w:t>Član 10</w:t>
      </w:r>
      <w:r w:rsidR="000B704F">
        <w:rPr>
          <w:rFonts w:ascii="Tahoma" w:hAnsi="Tahoma" w:cs="Tahoma"/>
          <w:sz w:val="24"/>
          <w:szCs w:val="24"/>
        </w:rPr>
        <w:t xml:space="preserve"> stav 1 i 2 </w:t>
      </w:r>
      <w:r w:rsidR="000B704F" w:rsidRPr="006611B2">
        <w:rPr>
          <w:rFonts w:ascii="Tahoma" w:hAnsi="Tahoma" w:cs="Tahoma"/>
          <w:sz w:val="24"/>
          <w:szCs w:val="24"/>
        </w:rPr>
        <w:t>Zakona o zaštiti podataka o ličnost</w:t>
      </w:r>
      <w:r w:rsidR="000B704F">
        <w:rPr>
          <w:rFonts w:ascii="Tahoma" w:hAnsi="Tahoma" w:cs="Tahoma"/>
          <w:sz w:val="24"/>
          <w:szCs w:val="24"/>
        </w:rPr>
        <w:t xml:space="preserve"> propisano je da o</w:t>
      </w:r>
      <w:r w:rsidR="000B704F" w:rsidRPr="006611B2">
        <w:rPr>
          <w:rFonts w:ascii="Tahoma" w:hAnsi="Tahoma" w:cs="Tahoma"/>
          <w:sz w:val="24"/>
          <w:szCs w:val="24"/>
        </w:rPr>
        <w:t>brada ličnih podataka može se vršiti po prethodno dobijenoj saglasnosti lica čiji se lični podaci obrañuju,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w:t>
      </w:r>
    </w:p>
    <w:p w:rsidR="00957FB7" w:rsidRDefault="00E609A3" w:rsidP="00943D8F">
      <w:pPr>
        <w:jc w:val="both"/>
        <w:rPr>
          <w:rFonts w:ascii="Tahoma" w:eastAsia="Times New Roman" w:hAnsi="Tahoma" w:cs="Tahoma"/>
          <w:sz w:val="24"/>
          <w:szCs w:val="24"/>
          <w:lang w:val="sr-Latn-CS"/>
        </w:rPr>
      </w:pPr>
      <w:r w:rsidRPr="00943D8F">
        <w:rPr>
          <w:rFonts w:ascii="Tahoma" w:eastAsia="Times New Roman" w:hAnsi="Tahoma" w:cs="Tahoma"/>
          <w:sz w:val="24"/>
          <w:szCs w:val="24"/>
          <w:lang w:val="sr-Latn-CS"/>
        </w:rPr>
        <w:t>Članom 32 Zakona o slobodnom pristup</w:t>
      </w:r>
      <w:r w:rsidR="000D0973" w:rsidRPr="00943D8F">
        <w:rPr>
          <w:rFonts w:ascii="Tahoma" w:eastAsia="Times New Roman" w:hAnsi="Tahoma" w:cs="Tahoma"/>
          <w:sz w:val="24"/>
          <w:szCs w:val="24"/>
          <w:lang w:val="sr-Latn-CS"/>
        </w:rPr>
        <w:t>u</w:t>
      </w:r>
      <w:r w:rsidRPr="00943D8F">
        <w:rPr>
          <w:rFonts w:ascii="Tahoma" w:eastAsia="Times New Roman" w:hAnsi="Tahoma" w:cs="Tahoma"/>
          <w:sz w:val="24"/>
          <w:szCs w:val="24"/>
          <w:lang w:val="sr-Latn-CS"/>
        </w:rPr>
        <w:t xml:space="preserve"> informacijama propisano je da je organ vlasti dužan da </w:t>
      </w:r>
      <w:r w:rsidR="000D0973" w:rsidRPr="00943D8F">
        <w:rPr>
          <w:rFonts w:ascii="Tahoma" w:eastAsia="Times New Roman" w:hAnsi="Tahoma" w:cs="Tahoma"/>
          <w:sz w:val="24"/>
          <w:szCs w:val="24"/>
          <w:lang w:val="sr-Latn-CS"/>
        </w:rPr>
        <w:t>izvrši rješenje kojim se dozvol</w:t>
      </w:r>
      <w:r w:rsidRPr="00943D8F">
        <w:rPr>
          <w:rFonts w:ascii="Tahoma" w:eastAsia="Times New Roman" w:hAnsi="Tahoma" w:cs="Tahoma"/>
          <w:sz w:val="24"/>
          <w:szCs w:val="24"/>
          <w:lang w:val="sr-Latn-CS"/>
        </w:rPr>
        <w:t>j</w:t>
      </w:r>
      <w:r w:rsidR="000D0973" w:rsidRPr="00943D8F">
        <w:rPr>
          <w:rFonts w:ascii="Tahoma" w:eastAsia="Times New Roman" w:hAnsi="Tahoma" w:cs="Tahoma"/>
          <w:sz w:val="24"/>
          <w:szCs w:val="24"/>
          <w:lang w:val="sr-Latn-CS"/>
        </w:rPr>
        <w:t>a</w:t>
      </w:r>
      <w:r w:rsidRPr="00943D8F">
        <w:rPr>
          <w:rFonts w:ascii="Tahoma" w:eastAsia="Times New Roman" w:hAnsi="Tahoma" w:cs="Tahoma"/>
          <w:sz w:val="24"/>
          <w:szCs w:val="24"/>
          <w:lang w:val="sr-Latn-CS"/>
        </w:rPr>
        <w:t>va pristup informaciji u roku od tri  radna dana od dana dostavljanja rješenja podnosiocu zahtjeva, odnosno u roku od pet dana od dana kada je podnosil</w:t>
      </w:r>
      <w:r w:rsidR="006E1D9B" w:rsidRPr="00943D8F">
        <w:rPr>
          <w:rFonts w:ascii="Tahoma" w:eastAsia="Times New Roman" w:hAnsi="Tahoma" w:cs="Tahoma"/>
          <w:sz w:val="24"/>
          <w:szCs w:val="24"/>
          <w:lang w:val="sr-Latn-CS"/>
        </w:rPr>
        <w:t>a</w:t>
      </w:r>
      <w:r w:rsidRPr="00943D8F">
        <w:rPr>
          <w:rFonts w:ascii="Tahoma" w:eastAsia="Times New Roman" w:hAnsi="Tahoma" w:cs="Tahoma"/>
          <w:sz w:val="24"/>
          <w:szCs w:val="24"/>
          <w:lang w:val="sr-Latn-CS"/>
        </w:rPr>
        <w:t xml:space="preserve">c zahtjeva dostavio dokaz o uplati troškova postupka, ako su oni rješenjem određeni. </w:t>
      </w:r>
    </w:p>
    <w:p w:rsidR="00C800EB" w:rsidRDefault="008B3BF4" w:rsidP="008B3BF4">
      <w:pPr>
        <w:jc w:val="both"/>
        <w:rPr>
          <w:rFonts w:ascii="Tahoma" w:hAnsi="Tahoma" w:cs="Tahoma"/>
          <w:sz w:val="24"/>
          <w:szCs w:val="24"/>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Pr="001903DB">
        <w:rPr>
          <w:rFonts w:ascii="Tahoma" w:hAnsi="Tahoma" w:cs="Tahoma"/>
          <w:sz w:val="24"/>
          <w:szCs w:val="24"/>
          <w:lang w:val="sr-Latn-CS"/>
        </w:rPr>
        <w:t>br.</w:t>
      </w:r>
      <w:r w:rsidR="00987FCA">
        <w:rPr>
          <w:rFonts w:ascii="Tahoma" w:hAnsi="Tahoma" w:cs="Tahoma"/>
          <w:sz w:val="24"/>
          <w:szCs w:val="24"/>
          <w:lang w:val="sr-Latn-CS"/>
        </w:rPr>
        <w:t>10-00-7004</w:t>
      </w:r>
      <w:r w:rsidR="003B7A6D">
        <w:rPr>
          <w:rFonts w:ascii="Tahoma" w:hAnsi="Tahoma" w:cs="Tahoma"/>
          <w:sz w:val="24"/>
          <w:szCs w:val="24"/>
          <w:lang w:val="sr-Latn-CS"/>
        </w:rPr>
        <w:t>2</w:t>
      </w:r>
      <w:r w:rsidR="007C679F">
        <w:rPr>
          <w:rFonts w:ascii="Tahoma" w:hAnsi="Tahoma" w:cs="Tahoma"/>
          <w:sz w:val="24"/>
          <w:szCs w:val="24"/>
          <w:lang w:val="sr-Latn-CS"/>
        </w:rPr>
        <w:t xml:space="preserve"> </w:t>
      </w:r>
      <w:r>
        <w:rPr>
          <w:rFonts w:ascii="Tahoma" w:hAnsi="Tahoma" w:cs="Tahoma"/>
          <w:bCs/>
          <w:color w:val="000000"/>
          <w:sz w:val="24"/>
          <w:szCs w:val="24"/>
          <w:lang w:val="sr-Latn-CS"/>
        </w:rPr>
        <w:t xml:space="preserve">od </w:t>
      </w:r>
      <w:r w:rsidR="007C679F">
        <w:rPr>
          <w:rFonts w:ascii="Tahoma" w:hAnsi="Tahoma" w:cs="Tahoma"/>
          <w:bCs/>
          <w:color w:val="000000"/>
          <w:sz w:val="24"/>
          <w:szCs w:val="24"/>
          <w:lang w:val="sr-Latn-CS"/>
        </w:rPr>
        <w:t>17.11</w:t>
      </w:r>
      <w:r w:rsidRPr="001903DB">
        <w:rPr>
          <w:rFonts w:ascii="Tahoma" w:hAnsi="Tahoma" w:cs="Tahoma"/>
          <w:bCs/>
          <w:color w:val="000000"/>
          <w:sz w:val="24"/>
          <w:szCs w:val="24"/>
          <w:lang w:val="sr-Latn-CS"/>
        </w:rPr>
        <w:t xml:space="preserve">.2015. godine </w:t>
      </w:r>
      <w:r w:rsidRPr="001903DB">
        <w:rPr>
          <w:rFonts w:ascii="Tahoma" w:hAnsi="Tahoma" w:cs="Tahoma"/>
          <w:sz w:val="24"/>
          <w:szCs w:val="24"/>
          <w:lang w:val="sr-Latn-CS"/>
        </w:rPr>
        <w:t xml:space="preserve">zbog </w:t>
      </w:r>
      <w:r w:rsidR="007C679F">
        <w:rPr>
          <w:rFonts w:ascii="Tahoma" w:hAnsi="Tahoma" w:cs="Tahoma"/>
          <w:sz w:val="24"/>
          <w:szCs w:val="24"/>
          <w:lang w:val="sr-Latn-CS"/>
        </w:rPr>
        <w:t xml:space="preserve">pogrešne primjene materijalnog prava </w:t>
      </w:r>
      <w:r w:rsidRPr="001903DB">
        <w:rPr>
          <w:rFonts w:ascii="Tahoma" w:hAnsi="Tahoma" w:cs="Tahoma"/>
          <w:sz w:val="24"/>
          <w:szCs w:val="24"/>
          <w:lang w:val="sr-Latn-CS"/>
        </w:rPr>
        <w:t xml:space="preserve">. </w:t>
      </w:r>
      <w:r w:rsidR="00891F07" w:rsidRPr="00D87EC7">
        <w:rPr>
          <w:rFonts w:ascii="Tahoma" w:hAnsi="Tahoma" w:cs="Tahoma"/>
          <w:sz w:val="24"/>
          <w:szCs w:val="24"/>
        </w:rPr>
        <w:t>Članom 1 Zakona o slobodnom pristupu informacija je propisano da se p</w:t>
      </w:r>
      <w:r w:rsidR="00891F07" w:rsidRPr="00D87EC7">
        <w:rPr>
          <w:rFonts w:ascii="Tahoma" w:eastAsia="Times New Roman" w:hAnsi="Tahoma" w:cs="Tahoma"/>
          <w:sz w:val="24"/>
          <w:szCs w:val="24"/>
        </w:rPr>
        <w:t xml:space="preserve">ravo na pristup informacijama u </w:t>
      </w:r>
      <w:r w:rsidR="00891F07" w:rsidRPr="00D87EC7">
        <w:rPr>
          <w:rFonts w:ascii="Tahoma" w:eastAsia="Times New Roman" w:hAnsi="Tahoma" w:cs="Tahoma"/>
          <w:sz w:val="24"/>
          <w:szCs w:val="24"/>
        </w:rPr>
        <w:lastRenderedPageBreak/>
        <w:t xml:space="preserve">posjedu organa vlasti ostvaruje na način i po postupku propisanim ovim zakonom. </w:t>
      </w:r>
      <w:r w:rsidR="00C800EB" w:rsidRPr="00C800EB">
        <w:rPr>
          <w:rFonts w:ascii="Tahoma" w:hAnsi="Tahoma" w:cs="Tahoma"/>
          <w:sz w:val="24"/>
          <w:szCs w:val="24"/>
        </w:rPr>
        <w:t>Naime, osim paušalnog pozivanja na član 14 Zakona o slobodnom pristupu informacijama, obrazloženje prvostepenog rješenja ne sadrži valjane  razloga zbog kojih nije uvažen zahtjev stranke za pristup informacijama. Članom 14 stav 1 tačka 1 Zakona o slobodnom pristupu informacijama propisano je da organ vlasti može ograničiti pristup informaciji ili dijelu informacije ako je to u interesu zaštite privatnosti od objelodanjivanja  podataka predvidjenih zakonom kojim se uredj</w:t>
      </w:r>
      <w:r w:rsidR="003B7A6D">
        <w:rPr>
          <w:rFonts w:ascii="Tahoma" w:hAnsi="Tahoma" w:cs="Tahoma"/>
          <w:sz w:val="24"/>
          <w:szCs w:val="24"/>
        </w:rPr>
        <w:t>uje zaštita podataka o ličnosti</w:t>
      </w:r>
      <w:r w:rsidR="00C800EB" w:rsidRPr="00C800EB">
        <w:rPr>
          <w:rFonts w:ascii="Tahoma" w:hAnsi="Tahoma" w:cs="Tahoma"/>
          <w:sz w:val="24"/>
          <w:szCs w:val="24"/>
        </w:rPr>
        <w:t>. Uvidom u ko</w:t>
      </w:r>
      <w:r w:rsidR="00C800EB">
        <w:rPr>
          <w:rFonts w:ascii="Tahoma" w:hAnsi="Tahoma" w:cs="Tahoma"/>
          <w:sz w:val="24"/>
          <w:szCs w:val="24"/>
        </w:rPr>
        <w:t>n</w:t>
      </w:r>
      <w:r w:rsidR="004D4879">
        <w:rPr>
          <w:rFonts w:ascii="Tahoma" w:hAnsi="Tahoma" w:cs="Tahoma"/>
          <w:sz w:val="24"/>
          <w:szCs w:val="24"/>
        </w:rPr>
        <w:t>kret</w:t>
      </w:r>
      <w:r w:rsidR="00BB1A71">
        <w:rPr>
          <w:rFonts w:ascii="Tahoma" w:hAnsi="Tahoma" w:cs="Tahoma"/>
          <w:sz w:val="24"/>
          <w:szCs w:val="24"/>
        </w:rPr>
        <w:t>an</w:t>
      </w:r>
      <w:r w:rsidR="00C800EB" w:rsidRPr="00C800EB">
        <w:rPr>
          <w:rFonts w:ascii="Tahoma" w:hAnsi="Tahoma" w:cs="Tahoma"/>
          <w:sz w:val="24"/>
          <w:szCs w:val="24"/>
        </w:rPr>
        <w:t xml:space="preserve"> </w:t>
      </w:r>
      <w:r w:rsidR="004D4879">
        <w:rPr>
          <w:rFonts w:ascii="Tahoma" w:hAnsi="Tahoma" w:cs="Tahoma"/>
          <w:sz w:val="24"/>
          <w:szCs w:val="24"/>
        </w:rPr>
        <w:t>ugovor</w:t>
      </w:r>
      <w:r w:rsidR="00BB1A71">
        <w:rPr>
          <w:rFonts w:ascii="Tahoma" w:hAnsi="Tahoma" w:cs="Tahoma"/>
          <w:sz w:val="24"/>
          <w:szCs w:val="24"/>
        </w:rPr>
        <w:t xml:space="preserve"> o djelu zaključen</w:t>
      </w:r>
      <w:r w:rsidR="000F0E23">
        <w:rPr>
          <w:rFonts w:ascii="Tahoma" w:hAnsi="Tahoma" w:cs="Tahoma"/>
          <w:sz w:val="24"/>
          <w:szCs w:val="24"/>
        </w:rPr>
        <w:t xml:space="preserve"> sa </w:t>
      </w:r>
      <w:r w:rsidR="00445CE8">
        <w:rPr>
          <w:rFonts w:ascii="Tahoma" w:hAnsi="Tahoma" w:cs="Tahoma"/>
          <w:sz w:val="24"/>
          <w:szCs w:val="24"/>
        </w:rPr>
        <w:t>XX</w:t>
      </w:r>
      <w:r w:rsidR="003B7A6D">
        <w:rPr>
          <w:rFonts w:ascii="Tahoma" w:hAnsi="Tahoma" w:cs="Tahoma"/>
          <w:sz w:val="24"/>
          <w:szCs w:val="24"/>
        </w:rPr>
        <w:t>,</w:t>
      </w:r>
      <w:r w:rsidR="000F0E23">
        <w:rPr>
          <w:rFonts w:ascii="Tahoma" w:hAnsi="Tahoma" w:cs="Tahoma"/>
          <w:sz w:val="24"/>
          <w:szCs w:val="24"/>
        </w:rPr>
        <w:t xml:space="preserve"> </w:t>
      </w:r>
      <w:r w:rsidR="00C800EB" w:rsidRPr="00C800EB">
        <w:rPr>
          <w:rFonts w:ascii="Tahoma" w:hAnsi="Tahoma" w:cs="Tahoma"/>
          <w:sz w:val="24"/>
          <w:szCs w:val="24"/>
        </w:rPr>
        <w:t xml:space="preserve">Savjet Agencije je utvrdio </w:t>
      </w:r>
      <w:r w:rsidR="003B7A6D">
        <w:rPr>
          <w:rFonts w:ascii="Tahoma" w:hAnsi="Tahoma" w:cs="Tahoma"/>
          <w:sz w:val="24"/>
          <w:szCs w:val="24"/>
        </w:rPr>
        <w:t>da</w:t>
      </w:r>
      <w:r w:rsidR="00BB1A71">
        <w:rPr>
          <w:rFonts w:ascii="Tahoma" w:hAnsi="Tahoma" w:cs="Tahoma"/>
          <w:sz w:val="24"/>
          <w:szCs w:val="24"/>
        </w:rPr>
        <w:t xml:space="preserve"> je</w:t>
      </w:r>
      <w:r w:rsidR="004D4879">
        <w:rPr>
          <w:rFonts w:ascii="Tahoma" w:hAnsi="Tahoma" w:cs="Tahoma"/>
          <w:sz w:val="24"/>
          <w:szCs w:val="24"/>
        </w:rPr>
        <w:t xml:space="preserve"> ugovor proizve</w:t>
      </w:r>
      <w:r w:rsidR="00BB1A71">
        <w:rPr>
          <w:rFonts w:ascii="Tahoma" w:hAnsi="Tahoma" w:cs="Tahoma"/>
          <w:sz w:val="24"/>
          <w:szCs w:val="24"/>
        </w:rPr>
        <w:t>o</w:t>
      </w:r>
      <w:r w:rsidR="000F0E23">
        <w:rPr>
          <w:rFonts w:ascii="Tahoma" w:hAnsi="Tahoma" w:cs="Tahoma"/>
          <w:sz w:val="24"/>
          <w:szCs w:val="24"/>
        </w:rPr>
        <w:t xml:space="preserve"> svoje </w:t>
      </w:r>
      <w:r w:rsidR="004D4879">
        <w:rPr>
          <w:rFonts w:ascii="Tahoma" w:hAnsi="Tahoma" w:cs="Tahoma"/>
          <w:sz w:val="24"/>
          <w:szCs w:val="24"/>
        </w:rPr>
        <w:t>pravo dejstvo tokom 2011.godine</w:t>
      </w:r>
      <w:r w:rsidR="00C800EB" w:rsidRPr="00C800EB">
        <w:rPr>
          <w:rFonts w:ascii="Tahoma" w:hAnsi="Tahoma" w:cs="Tahoma"/>
          <w:sz w:val="24"/>
          <w:szCs w:val="24"/>
        </w:rPr>
        <w:t xml:space="preserve"> te da prvostepeni organ nije pravilno primjenio materijalni propis član 14 stav 1 tačka 1 Zakona o slobodnom pristupu informacijama odbijajući pristup cijeloj informaciji već je isti kroz pravilnu primjenu člana 14 stav 1 tačka 1 Zakona o slobodnom pristupu informacijama bio u obavezi ograničiti pristup dijelu informacije a to je ličnim podacima</w:t>
      </w:r>
      <w:r w:rsidR="000B462B">
        <w:rPr>
          <w:rFonts w:ascii="Tahoma" w:hAnsi="Tahoma" w:cs="Tahoma"/>
          <w:sz w:val="24"/>
          <w:szCs w:val="24"/>
        </w:rPr>
        <w:t xml:space="preserve"> jedninstvenom matičnom broj i žiro računu kod poslovne banke</w:t>
      </w:r>
      <w:r w:rsidR="00C800EB" w:rsidRPr="00C800EB">
        <w:rPr>
          <w:rFonts w:ascii="Tahoma" w:hAnsi="Tahoma" w:cs="Tahoma"/>
          <w:sz w:val="24"/>
          <w:szCs w:val="24"/>
        </w:rPr>
        <w:t xml:space="preserve"> i omogućiti </w:t>
      </w:r>
      <w:r w:rsidR="000F0E23">
        <w:rPr>
          <w:rFonts w:ascii="Tahoma" w:hAnsi="Tahoma" w:cs="Tahoma"/>
          <w:sz w:val="24"/>
          <w:szCs w:val="24"/>
        </w:rPr>
        <w:t>pristup putem dostavaljanja kopije preostalog dijela</w:t>
      </w:r>
      <w:r w:rsidR="00C800EB" w:rsidRPr="00C800EB">
        <w:rPr>
          <w:rFonts w:ascii="Tahoma" w:hAnsi="Tahoma" w:cs="Tahoma"/>
          <w:sz w:val="24"/>
          <w:szCs w:val="24"/>
        </w:rPr>
        <w:t xml:space="preserve"> informacije uz brisanje ličnih podataka kroz primjenu člana 24 Zakona o slobodnom pristupu informacijama. Članom 9 stav 1 tačka 1 Zakona o zaštiti podataka o ličnosti propisano je da su lični podaci sve informacije koje se odnose na fizičko lice čiji je identitet utvr</w:t>
      </w:r>
      <w:r w:rsidR="003B7A6D">
        <w:rPr>
          <w:rFonts w:ascii="Tahoma" w:hAnsi="Tahoma" w:cs="Tahoma"/>
          <w:sz w:val="24"/>
          <w:szCs w:val="24"/>
        </w:rPr>
        <w:t>đ</w:t>
      </w:r>
      <w:r w:rsidR="00C800EB" w:rsidRPr="00C800EB">
        <w:rPr>
          <w:rFonts w:ascii="Tahoma" w:hAnsi="Tahoma" w:cs="Tahoma"/>
          <w:sz w:val="24"/>
          <w:szCs w:val="24"/>
        </w:rPr>
        <w:t>en ili se može utvrditi.</w:t>
      </w:r>
      <w:r w:rsidR="00D034ED" w:rsidRPr="00D034ED">
        <w:rPr>
          <w:rFonts w:ascii="Tahoma" w:hAnsi="Tahoma" w:cs="Tahoma"/>
          <w:sz w:val="24"/>
          <w:szCs w:val="24"/>
          <w:lang w:val="sr-Latn-CS"/>
        </w:rPr>
        <w:t xml:space="preserve"> </w:t>
      </w:r>
      <w:r w:rsidR="00D034ED">
        <w:rPr>
          <w:rFonts w:ascii="Tahoma" w:hAnsi="Tahoma" w:cs="Tahoma"/>
          <w:sz w:val="24"/>
          <w:szCs w:val="24"/>
          <w:lang w:val="sr-Latn-CS"/>
        </w:rPr>
        <w:t>U konkretnom slučaju kroz pravilnu primjenu člana 14 st</w:t>
      </w:r>
      <w:r w:rsidR="007E2CE5">
        <w:rPr>
          <w:rFonts w:ascii="Tahoma" w:hAnsi="Tahoma" w:cs="Tahoma"/>
          <w:sz w:val="24"/>
          <w:szCs w:val="24"/>
          <w:lang w:val="sr-Latn-CS"/>
        </w:rPr>
        <w:t>av</w:t>
      </w:r>
      <w:r w:rsidR="00D034ED">
        <w:rPr>
          <w:rFonts w:ascii="Tahoma" w:hAnsi="Tahoma" w:cs="Tahoma"/>
          <w:sz w:val="24"/>
          <w:szCs w:val="24"/>
          <w:lang w:val="sr-Latn-CS"/>
        </w:rPr>
        <w:t xml:space="preserve"> 1 tačka 1 Zakona o slobodnom pristupu informacijama prvostepeni organ nakon brisanja ličnih podataka kojima bi se mogla ugroziti priva</w:t>
      </w:r>
      <w:r w:rsidR="003B7A6D">
        <w:rPr>
          <w:rFonts w:ascii="Tahoma" w:hAnsi="Tahoma" w:cs="Tahoma"/>
          <w:sz w:val="24"/>
          <w:szCs w:val="24"/>
          <w:lang w:val="sr-Latn-CS"/>
        </w:rPr>
        <w:t>tnost lica čiji se podaci obrađ</w:t>
      </w:r>
      <w:r w:rsidR="00D034ED">
        <w:rPr>
          <w:rFonts w:ascii="Tahoma" w:hAnsi="Tahoma" w:cs="Tahoma"/>
          <w:sz w:val="24"/>
          <w:szCs w:val="24"/>
          <w:lang w:val="sr-Latn-CS"/>
        </w:rPr>
        <w:t>uju neće se povrijedit</w:t>
      </w:r>
      <w:r w:rsidR="00901C02">
        <w:rPr>
          <w:rFonts w:ascii="Tahoma" w:hAnsi="Tahoma" w:cs="Tahoma"/>
          <w:sz w:val="24"/>
          <w:szCs w:val="24"/>
          <w:lang w:val="sr-Latn-CS"/>
        </w:rPr>
        <w:t>i</w:t>
      </w:r>
      <w:r w:rsidR="003B7A6D">
        <w:rPr>
          <w:rFonts w:ascii="Tahoma" w:hAnsi="Tahoma" w:cs="Tahoma"/>
          <w:sz w:val="24"/>
          <w:szCs w:val="24"/>
          <w:lang w:val="sr-Latn-CS"/>
        </w:rPr>
        <w:t xml:space="preserve"> odredbe člana 10</w:t>
      </w:r>
      <w:r w:rsidR="00D034ED">
        <w:rPr>
          <w:rFonts w:ascii="Tahoma" w:hAnsi="Tahoma" w:cs="Tahoma"/>
          <w:sz w:val="24"/>
          <w:szCs w:val="24"/>
          <w:lang w:val="sr-Latn-CS"/>
        </w:rPr>
        <w:t xml:space="preserve"> st</w:t>
      </w:r>
      <w:r w:rsidR="007B5B25">
        <w:rPr>
          <w:rFonts w:ascii="Tahoma" w:hAnsi="Tahoma" w:cs="Tahoma"/>
          <w:sz w:val="24"/>
          <w:szCs w:val="24"/>
          <w:lang w:val="sr-Latn-CS"/>
        </w:rPr>
        <w:t>av</w:t>
      </w:r>
      <w:r w:rsidR="00D034ED">
        <w:rPr>
          <w:rFonts w:ascii="Tahoma" w:hAnsi="Tahoma" w:cs="Tahoma"/>
          <w:sz w:val="24"/>
          <w:szCs w:val="24"/>
          <w:lang w:val="sr-Latn-CS"/>
        </w:rPr>
        <w:t xml:space="preserve"> 1 i 2 Zakona o zaštiti podataka o ličnosti jer će pristup ličnim podacima biti zaštićen kroz zatamnjivanje ličnig podataka uz primjenu člana 24 Zakona o slobodnom pristupu informacijama.</w:t>
      </w:r>
    </w:p>
    <w:p w:rsidR="00C8674C" w:rsidRDefault="00E23B47" w:rsidP="008B3BF4">
      <w:pPr>
        <w:jc w:val="both"/>
        <w:rPr>
          <w:rFonts w:ascii="Tahoma" w:hAnsi="Tahoma" w:cs="Tahoma"/>
          <w:sz w:val="24"/>
          <w:szCs w:val="24"/>
        </w:rPr>
      </w:pPr>
      <w:r>
        <w:rPr>
          <w:rFonts w:ascii="Tahoma" w:hAnsi="Tahoma" w:cs="Tahoma"/>
          <w:sz w:val="24"/>
          <w:szCs w:val="24"/>
        </w:rPr>
        <w:t>Savjet Agencije je izvršio uvid u</w:t>
      </w:r>
      <w:r w:rsidR="00417869">
        <w:rPr>
          <w:rFonts w:ascii="Tahoma" w:hAnsi="Tahoma" w:cs="Tahoma"/>
          <w:sz w:val="24"/>
          <w:szCs w:val="24"/>
        </w:rPr>
        <w:t xml:space="preserve"> </w:t>
      </w:r>
      <w:r w:rsidR="007244C5">
        <w:rPr>
          <w:rFonts w:ascii="Tahoma" w:hAnsi="Tahoma" w:cs="Tahoma"/>
          <w:sz w:val="24"/>
          <w:szCs w:val="24"/>
        </w:rPr>
        <w:t>predmetn</w:t>
      </w:r>
      <w:r w:rsidR="003B7A6D">
        <w:rPr>
          <w:rFonts w:ascii="Tahoma" w:hAnsi="Tahoma" w:cs="Tahoma"/>
          <w:sz w:val="24"/>
          <w:szCs w:val="24"/>
        </w:rPr>
        <w:t>u informaciju</w:t>
      </w:r>
      <w:r w:rsidR="007244C5">
        <w:rPr>
          <w:rFonts w:ascii="Tahoma" w:hAnsi="Tahoma" w:cs="Tahoma"/>
          <w:sz w:val="24"/>
          <w:szCs w:val="24"/>
        </w:rPr>
        <w:t xml:space="preserve">, </w:t>
      </w:r>
      <w:r w:rsidR="00C8674C" w:rsidRPr="00C8674C">
        <w:rPr>
          <w:rFonts w:ascii="Tahoma" w:hAnsi="Tahoma" w:cs="Tahoma"/>
          <w:sz w:val="24"/>
          <w:szCs w:val="24"/>
        </w:rPr>
        <w:t>i to ugovor</w:t>
      </w:r>
      <w:r w:rsidR="00603618">
        <w:rPr>
          <w:rFonts w:ascii="Tahoma" w:hAnsi="Tahoma" w:cs="Tahoma"/>
          <w:sz w:val="24"/>
          <w:szCs w:val="24"/>
        </w:rPr>
        <w:t xml:space="preserve"> </w:t>
      </w:r>
      <w:r w:rsidR="00010A86">
        <w:rPr>
          <w:rFonts w:ascii="Tahoma" w:hAnsi="Tahoma" w:cs="Tahoma"/>
          <w:sz w:val="24"/>
          <w:szCs w:val="24"/>
        </w:rPr>
        <w:t>o</w:t>
      </w:r>
      <w:r w:rsidR="00603618">
        <w:rPr>
          <w:rFonts w:ascii="Tahoma" w:hAnsi="Tahoma" w:cs="Tahoma"/>
          <w:sz w:val="24"/>
          <w:szCs w:val="24"/>
        </w:rPr>
        <w:t xml:space="preserve"> djelu zaključen sa </w:t>
      </w:r>
      <w:r w:rsidR="00381A86">
        <w:rPr>
          <w:rFonts w:ascii="Tahoma" w:hAnsi="Tahoma" w:cs="Tahoma"/>
          <w:sz w:val="24"/>
          <w:szCs w:val="24"/>
        </w:rPr>
        <w:t>XX</w:t>
      </w:r>
      <w:r w:rsidR="00C8674C" w:rsidRPr="00C8674C">
        <w:rPr>
          <w:rFonts w:ascii="Tahoma" w:hAnsi="Tahoma" w:cs="Tahoma"/>
          <w:sz w:val="24"/>
          <w:szCs w:val="24"/>
        </w:rPr>
        <w:t xml:space="preserve"> br. 10-00-</w:t>
      </w:r>
      <w:r w:rsidR="003B7A6D">
        <w:rPr>
          <w:rFonts w:ascii="Tahoma" w:hAnsi="Tahoma" w:cs="Tahoma"/>
          <w:sz w:val="24"/>
          <w:szCs w:val="24"/>
        </w:rPr>
        <w:t>3975</w:t>
      </w:r>
      <w:r w:rsidR="00603618">
        <w:rPr>
          <w:rFonts w:ascii="Tahoma" w:hAnsi="Tahoma" w:cs="Tahoma"/>
          <w:sz w:val="24"/>
          <w:szCs w:val="24"/>
        </w:rPr>
        <w:t xml:space="preserve"> </w:t>
      </w:r>
      <w:r w:rsidR="00C8674C" w:rsidRPr="00C8674C">
        <w:rPr>
          <w:rFonts w:ascii="Tahoma" w:hAnsi="Tahoma" w:cs="Tahoma"/>
          <w:sz w:val="24"/>
          <w:szCs w:val="24"/>
        </w:rPr>
        <w:t xml:space="preserve">od </w:t>
      </w:r>
      <w:r w:rsidR="003B7A6D">
        <w:rPr>
          <w:rFonts w:ascii="Tahoma" w:hAnsi="Tahoma" w:cs="Tahoma"/>
          <w:sz w:val="24"/>
          <w:szCs w:val="24"/>
        </w:rPr>
        <w:t>04</w:t>
      </w:r>
      <w:r w:rsidR="00C8674C" w:rsidRPr="00C8674C">
        <w:rPr>
          <w:rFonts w:ascii="Tahoma" w:hAnsi="Tahoma" w:cs="Tahoma"/>
          <w:sz w:val="24"/>
          <w:szCs w:val="24"/>
        </w:rPr>
        <w:t>.03.2011.godine</w:t>
      </w:r>
      <w:r w:rsidR="003B7A6D">
        <w:rPr>
          <w:rFonts w:ascii="Tahoma" w:hAnsi="Tahoma" w:cs="Tahoma"/>
          <w:sz w:val="24"/>
          <w:szCs w:val="24"/>
        </w:rPr>
        <w:t>.</w:t>
      </w:r>
    </w:p>
    <w:p w:rsidR="008B3BF4" w:rsidRPr="00417869" w:rsidRDefault="00E23B47" w:rsidP="008B3BF4">
      <w:pPr>
        <w:jc w:val="both"/>
        <w:rPr>
          <w:rFonts w:ascii="Tahoma" w:hAnsi="Tahoma" w:cs="Tahoma"/>
          <w:sz w:val="24"/>
          <w:szCs w:val="24"/>
        </w:rPr>
      </w:pPr>
      <w:r>
        <w:rPr>
          <w:rFonts w:ascii="Tahoma" w:hAnsi="Tahoma" w:cs="Tahoma"/>
          <w:sz w:val="24"/>
          <w:szCs w:val="24"/>
        </w:rPr>
        <w:t xml:space="preserve"> </w:t>
      </w:r>
      <w:r w:rsidR="00891F07" w:rsidRPr="00D87EC7">
        <w:rPr>
          <w:rFonts w:ascii="Tahoma" w:hAnsi="Tahoma" w:cs="Tahoma"/>
          <w:sz w:val="24"/>
          <w:szCs w:val="24"/>
        </w:rPr>
        <w:t>S obzirom na prednje,</w:t>
      </w:r>
      <w:r w:rsidR="008A2547">
        <w:rPr>
          <w:rFonts w:ascii="Tahoma" w:hAnsi="Tahoma" w:cs="Tahoma"/>
          <w:sz w:val="24"/>
          <w:szCs w:val="24"/>
          <w:lang w:val="sr-Latn-CS"/>
        </w:rPr>
        <w:t xml:space="preserve"> </w:t>
      </w:r>
      <w:r w:rsidR="008B3BF4">
        <w:rPr>
          <w:rFonts w:ascii="Tahoma" w:hAnsi="Tahoma" w:cs="Tahoma"/>
          <w:sz w:val="24"/>
          <w:szCs w:val="24"/>
          <w:lang w:val="sr-Latn-CS"/>
        </w:rPr>
        <w:t>Savjet Agencije je odobrio pristup informaciji po z</w:t>
      </w:r>
      <w:r w:rsidR="00913E47">
        <w:rPr>
          <w:rFonts w:ascii="Tahoma" w:hAnsi="Tahoma" w:cs="Tahoma"/>
          <w:sz w:val="24"/>
          <w:szCs w:val="24"/>
          <w:lang w:val="sr-Latn-CS"/>
        </w:rPr>
        <w:t>ahtjevu NVO Mans br.</w:t>
      </w:r>
      <w:r w:rsidR="007558CB" w:rsidRPr="007558CB">
        <w:rPr>
          <w:rFonts w:ascii="Tahoma" w:hAnsi="Tahoma" w:cs="Tahoma"/>
          <w:sz w:val="24"/>
          <w:szCs w:val="24"/>
          <w:lang w:val="sr-Latn-CS"/>
        </w:rPr>
        <w:t xml:space="preserve"> </w:t>
      </w:r>
      <w:r w:rsidR="007558CB">
        <w:rPr>
          <w:rFonts w:ascii="Tahoma" w:hAnsi="Tahoma" w:cs="Tahoma"/>
          <w:sz w:val="24"/>
          <w:szCs w:val="24"/>
          <w:lang w:val="sr-Latn-CS"/>
        </w:rPr>
        <w:t>15/</w:t>
      </w:r>
      <w:r w:rsidR="00B7197A">
        <w:rPr>
          <w:rFonts w:ascii="Tahoma" w:hAnsi="Tahoma" w:cs="Tahoma"/>
          <w:sz w:val="24"/>
          <w:szCs w:val="24"/>
          <w:lang w:val="sr-Latn-CS"/>
        </w:rPr>
        <w:t>80369</w:t>
      </w:r>
      <w:r w:rsidR="007558CB" w:rsidRPr="001903DB">
        <w:rPr>
          <w:rFonts w:ascii="Tahoma" w:hAnsi="Tahoma" w:cs="Tahoma"/>
          <w:sz w:val="24"/>
          <w:szCs w:val="24"/>
          <w:lang w:val="sr-Latn-CS"/>
        </w:rPr>
        <w:t xml:space="preserve"> od </w:t>
      </w:r>
      <w:r w:rsidR="007244C5">
        <w:rPr>
          <w:rFonts w:ascii="Tahoma" w:hAnsi="Tahoma" w:cs="Tahoma"/>
          <w:sz w:val="24"/>
          <w:szCs w:val="24"/>
          <w:lang w:val="sr-Latn-CS"/>
        </w:rPr>
        <w:t>02.11</w:t>
      </w:r>
      <w:r w:rsidR="007558CB" w:rsidRPr="001903DB">
        <w:rPr>
          <w:rFonts w:ascii="Tahoma" w:hAnsi="Tahoma" w:cs="Tahoma"/>
          <w:sz w:val="24"/>
          <w:szCs w:val="24"/>
          <w:lang w:val="sr-Latn-CS"/>
        </w:rPr>
        <w:t>.2015</w:t>
      </w:r>
      <w:r w:rsidR="007558CB">
        <w:rPr>
          <w:rFonts w:ascii="Tahoma" w:hAnsi="Tahoma" w:cs="Tahoma"/>
          <w:sz w:val="24"/>
          <w:szCs w:val="24"/>
          <w:lang w:val="sr-Latn-CS"/>
        </w:rPr>
        <w:t>.</w:t>
      </w:r>
      <w:r w:rsidR="008B3BF4">
        <w:rPr>
          <w:rFonts w:ascii="Tahoma" w:hAnsi="Tahoma" w:cs="Tahoma"/>
          <w:sz w:val="24"/>
          <w:szCs w:val="24"/>
          <w:lang w:val="sr-Latn-CS"/>
        </w:rPr>
        <w:t>godine, pa je prvostepeni organ shodno članu 13 Zakona o slobodnom pristupu informacijama</w:t>
      </w:r>
      <w:r w:rsidR="008B3BF4" w:rsidRPr="001903DB">
        <w:rPr>
          <w:rFonts w:ascii="Tahoma" w:hAnsi="Tahoma" w:cs="Tahoma"/>
          <w:sz w:val="24"/>
          <w:szCs w:val="24"/>
          <w:lang w:val="sr-Latn-CS"/>
        </w:rPr>
        <w:t xml:space="preserve"> </w:t>
      </w:r>
      <w:r w:rsidR="008B3BF4">
        <w:rPr>
          <w:rFonts w:ascii="Tahoma" w:hAnsi="Tahoma" w:cs="Tahoma"/>
          <w:sz w:val="24"/>
          <w:szCs w:val="24"/>
          <w:lang w:val="sr-Latn-CS"/>
        </w:rPr>
        <w:t xml:space="preserve">u </w:t>
      </w:r>
      <w:r w:rsidR="008B3BF4" w:rsidRPr="001903DB">
        <w:rPr>
          <w:rFonts w:ascii="Tahoma" w:hAnsi="Tahoma" w:cs="Tahoma"/>
          <w:sz w:val="24"/>
          <w:szCs w:val="24"/>
          <w:lang w:val="sr-Latn-CS"/>
        </w:rPr>
        <w:t xml:space="preserve">obavezi da dostavi informaciju podnosiocu </w:t>
      </w:r>
      <w:r w:rsidR="008B3BF4">
        <w:rPr>
          <w:rFonts w:ascii="Tahoma" w:hAnsi="Tahoma" w:cs="Tahoma"/>
          <w:sz w:val="24"/>
          <w:szCs w:val="24"/>
          <w:lang w:val="sr-Latn-CS"/>
        </w:rPr>
        <w:t>i to</w:t>
      </w:r>
      <w:r>
        <w:rPr>
          <w:rFonts w:ascii="Tahoma" w:hAnsi="Tahoma" w:cs="Tahoma"/>
          <w:sz w:val="24"/>
          <w:szCs w:val="24"/>
          <w:lang w:val="sr-Latn-CS"/>
        </w:rPr>
        <w:t xml:space="preserve"> </w:t>
      </w:r>
      <w:r w:rsidR="008A2547">
        <w:rPr>
          <w:rFonts w:ascii="Tahoma" w:hAnsi="Tahoma" w:cs="Tahoma"/>
          <w:sz w:val="24"/>
          <w:szCs w:val="24"/>
          <w:lang w:val="sr-Latn-CS"/>
        </w:rPr>
        <w:t>kopiju</w:t>
      </w:r>
      <w:r w:rsidR="008B3BF4">
        <w:rPr>
          <w:rFonts w:ascii="Tahoma" w:hAnsi="Tahoma" w:cs="Tahoma"/>
          <w:sz w:val="24"/>
          <w:szCs w:val="24"/>
          <w:lang w:val="sr-Latn-CS"/>
        </w:rPr>
        <w:t>:</w:t>
      </w:r>
      <w:r w:rsidR="008A2547">
        <w:rPr>
          <w:rFonts w:ascii="Tahoma" w:hAnsi="Tahoma" w:cs="Tahoma"/>
          <w:sz w:val="24"/>
          <w:szCs w:val="24"/>
          <w:lang w:val="sr-Latn-CS"/>
        </w:rPr>
        <w:t xml:space="preserve"> </w:t>
      </w:r>
      <w:r w:rsidR="009F1B25" w:rsidRPr="009F1B25">
        <w:rPr>
          <w:rFonts w:ascii="Tahoma" w:hAnsi="Tahoma" w:cs="Tahoma"/>
          <w:sz w:val="24"/>
          <w:szCs w:val="24"/>
          <w:lang w:val="sr-Latn-CS"/>
        </w:rPr>
        <w:t xml:space="preserve">ugovora koje je Elektroprivreda Crne Gore AD Nikšić zaključila sa </w:t>
      </w:r>
      <w:r w:rsidR="00E83851">
        <w:rPr>
          <w:rFonts w:ascii="Tahoma" w:hAnsi="Tahoma" w:cs="Tahoma"/>
          <w:sz w:val="24"/>
          <w:szCs w:val="24"/>
          <w:lang w:val="sr-Latn-CS"/>
        </w:rPr>
        <w:t>XX</w:t>
      </w:r>
      <w:r w:rsidR="009F1B25" w:rsidRPr="009F1B25">
        <w:rPr>
          <w:rFonts w:ascii="Tahoma" w:hAnsi="Tahoma" w:cs="Tahoma"/>
          <w:sz w:val="24"/>
          <w:szCs w:val="24"/>
          <w:lang w:val="sr-Latn-CS"/>
        </w:rPr>
        <w:t>, a po osnovu kojih su izvršene isplate usluga dana 0</w:t>
      </w:r>
      <w:r w:rsidR="00560BB2">
        <w:rPr>
          <w:rFonts w:ascii="Tahoma" w:hAnsi="Tahoma" w:cs="Tahoma"/>
          <w:sz w:val="24"/>
          <w:szCs w:val="24"/>
          <w:lang w:val="sr-Latn-CS"/>
        </w:rPr>
        <w:t>3</w:t>
      </w:r>
      <w:r w:rsidR="009F1B25" w:rsidRPr="009F1B25">
        <w:rPr>
          <w:rFonts w:ascii="Tahoma" w:hAnsi="Tahoma" w:cs="Tahoma"/>
          <w:sz w:val="24"/>
          <w:szCs w:val="24"/>
          <w:lang w:val="sr-Latn-CS"/>
        </w:rPr>
        <w:t>.0</w:t>
      </w:r>
      <w:r w:rsidR="00560BB2">
        <w:rPr>
          <w:rFonts w:ascii="Tahoma" w:hAnsi="Tahoma" w:cs="Tahoma"/>
          <w:sz w:val="24"/>
          <w:szCs w:val="24"/>
          <w:lang w:val="sr-Latn-CS"/>
        </w:rPr>
        <w:t>4</w:t>
      </w:r>
      <w:r w:rsidR="009F1B25" w:rsidRPr="009F1B25">
        <w:rPr>
          <w:rFonts w:ascii="Tahoma" w:hAnsi="Tahoma" w:cs="Tahoma"/>
          <w:sz w:val="24"/>
          <w:szCs w:val="24"/>
          <w:lang w:val="sr-Latn-CS"/>
        </w:rPr>
        <w:t>.2011.go</w:t>
      </w:r>
      <w:r w:rsidR="003B7A6D">
        <w:rPr>
          <w:rFonts w:ascii="Tahoma" w:hAnsi="Tahoma" w:cs="Tahoma"/>
          <w:sz w:val="24"/>
          <w:szCs w:val="24"/>
          <w:lang w:val="sr-Latn-CS"/>
        </w:rPr>
        <w:t>dine u iznosu od 1.5</w:t>
      </w:r>
      <w:r w:rsidR="009F1B25" w:rsidRPr="009F1B25">
        <w:rPr>
          <w:rFonts w:ascii="Tahoma" w:hAnsi="Tahoma" w:cs="Tahoma"/>
          <w:sz w:val="24"/>
          <w:szCs w:val="24"/>
          <w:lang w:val="sr-Latn-CS"/>
        </w:rPr>
        <w:t>00,00</w:t>
      </w:r>
      <w:r w:rsidR="00337413">
        <w:rPr>
          <w:rFonts w:ascii="Tahoma" w:hAnsi="Tahoma" w:cs="Tahoma"/>
          <w:sz w:val="24"/>
          <w:szCs w:val="24"/>
          <w:lang w:val="sr-Latn-CS"/>
        </w:rPr>
        <w:t xml:space="preserve"> </w:t>
      </w:r>
      <w:r w:rsidR="009F1B25" w:rsidRPr="009F1B25">
        <w:rPr>
          <w:rFonts w:ascii="Tahoma" w:hAnsi="Tahoma" w:cs="Tahoma"/>
          <w:sz w:val="24"/>
          <w:szCs w:val="24"/>
          <w:lang w:val="sr-Latn-CS"/>
        </w:rPr>
        <w:t>eura, uz obavezu ograničenja pristupa dijela informacije koji se odnose na jedinstveni matični broj i broj žiro računa klijenta kod poslovne banke, a čijim objavljivanjem bi se ugrozila privatnost lica na koja se odnose.</w:t>
      </w:r>
    </w:p>
    <w:p w:rsidR="003721C4" w:rsidRPr="001903DB" w:rsidRDefault="00CB1CEA" w:rsidP="003721C4">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Pr="001903DB">
        <w:rPr>
          <w:rFonts w:ascii="Tahoma" w:hAnsi="Tahoma" w:cs="Tahoma"/>
          <w:bCs/>
          <w:sz w:val="24"/>
          <w:szCs w:val="24"/>
          <w:lang w:val="sr-Latn-CS"/>
        </w:rPr>
        <w:t xml:space="preserve">nom pristupu informacijama </w:t>
      </w:r>
      <w:r w:rsidRPr="001903DB">
        <w:rPr>
          <w:rFonts w:ascii="Tahoma" w:hAnsi="Tahoma" w:cs="Tahoma"/>
          <w:sz w:val="24"/>
          <w:szCs w:val="24"/>
          <w:lang w:val="sr-Latn-CS"/>
        </w:rPr>
        <w:t xml:space="preserve">da izvrši rješenje kojim se dozvoljava pristup informaciji u roku od tri </w:t>
      </w:r>
      <w:r w:rsidRPr="001903DB">
        <w:rPr>
          <w:rFonts w:ascii="Tahoma" w:hAnsi="Tahoma" w:cs="Tahoma"/>
          <w:sz w:val="24"/>
          <w:szCs w:val="24"/>
          <w:lang w:val="sr-Latn-CS"/>
        </w:rPr>
        <w:lastRenderedPageBreak/>
        <w:t>radna dana od dana dostavljanja rješenja podnosiocu zahtjeva, odnosno u roku od pet dana od dana kada je podnosilac zahtjeva dostavio dokaz o uplati troškova postupka, ako su isti određeni.</w:t>
      </w:r>
    </w:p>
    <w:p w:rsidR="003A2C4D" w:rsidRDefault="00901096" w:rsidP="00F7630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CF1554" w:rsidRDefault="00CF1554" w:rsidP="00CF1554">
      <w:pPr>
        <w:jc w:val="both"/>
        <w:rPr>
          <w:rFonts w:ascii="Tahoma" w:hAnsi="Tahoma" w:cs="Tahoma"/>
          <w:sz w:val="24"/>
          <w:szCs w:val="24"/>
        </w:rPr>
      </w:pPr>
      <w:r>
        <w:rPr>
          <w:rFonts w:ascii="Tahoma" w:hAnsi="Tahoma" w:cs="Tahoma"/>
          <w:sz w:val="24"/>
          <w:szCs w:val="24"/>
        </w:rPr>
        <w:t>Kako tražena informacija kojoj se pristu</w:t>
      </w:r>
      <w:r w:rsidR="00DB0BAC">
        <w:rPr>
          <w:rFonts w:ascii="Tahoma" w:hAnsi="Tahoma" w:cs="Tahoma"/>
          <w:sz w:val="24"/>
          <w:szCs w:val="24"/>
        </w:rPr>
        <w:t xml:space="preserve">p omogućava ima </w:t>
      </w:r>
      <w:r w:rsidR="008041EC">
        <w:rPr>
          <w:rFonts w:ascii="Tahoma" w:hAnsi="Tahoma" w:cs="Tahoma"/>
          <w:sz w:val="24"/>
          <w:szCs w:val="24"/>
        </w:rPr>
        <w:t>1</w:t>
      </w:r>
      <w:r w:rsidR="007558CB">
        <w:rPr>
          <w:rFonts w:ascii="Tahoma" w:hAnsi="Tahoma" w:cs="Tahoma"/>
          <w:sz w:val="24"/>
          <w:szCs w:val="24"/>
        </w:rPr>
        <w:t xml:space="preserve"> stranice</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w:t>
      </w:r>
      <w:r w:rsidR="00DB0BAC">
        <w:rPr>
          <w:rFonts w:ascii="Tahoma" w:hAnsi="Tahoma" w:cs="Tahoma"/>
          <w:sz w:val="24"/>
          <w:szCs w:val="24"/>
        </w:rPr>
        <w:t>kova postupka u ukupnom iznosu 0</w:t>
      </w:r>
      <w:r w:rsidR="008041EC">
        <w:rPr>
          <w:rFonts w:ascii="Tahoma" w:hAnsi="Tahoma" w:cs="Tahoma"/>
          <w:sz w:val="24"/>
          <w:szCs w:val="24"/>
        </w:rPr>
        <w:t>,1</w:t>
      </w:r>
      <w:r>
        <w:rPr>
          <w:rFonts w:ascii="Tahoma" w:hAnsi="Tahoma" w:cs="Tahoma"/>
          <w:sz w:val="24"/>
          <w:szCs w:val="24"/>
        </w:rPr>
        <w:t>0 EUR i to na ime kopiranja 1 stranice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p>
    <w:p w:rsidR="00CF1554" w:rsidRPr="00807B90" w:rsidRDefault="00CF1554" w:rsidP="00CF1554">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w:t>
      </w:r>
      <w:r w:rsidR="003B7A6D">
        <w:rPr>
          <w:rFonts w:ascii="Tahoma" w:hAnsi="Tahoma" w:cs="Tahoma"/>
          <w:sz w:val="24"/>
          <w:szCs w:val="24"/>
          <w:lang w:val="sr-Latn-CS"/>
        </w:rPr>
        <w:t>kona o opštem upravnom postupku</w:t>
      </w:r>
      <w:r w:rsidR="00200A32" w:rsidRPr="001903DB">
        <w:rPr>
          <w:rFonts w:ascii="Tahoma" w:hAnsi="Tahoma" w:cs="Tahoma"/>
          <w:sz w:val="24"/>
          <w:szCs w:val="24"/>
          <w:lang w:val="sr-Latn-CS"/>
        </w:rPr>
        <w:t>,</w:t>
      </w:r>
      <w:r w:rsidR="003B7A6D">
        <w:rPr>
          <w:rFonts w:ascii="Tahoma" w:hAnsi="Tahoma" w:cs="Tahoma"/>
          <w:sz w:val="24"/>
          <w:szCs w:val="24"/>
          <w:lang w:val="sr-Latn-CS"/>
        </w:rPr>
        <w:t xml:space="preserve"> </w:t>
      </w:r>
      <w:r w:rsidRPr="001903DB">
        <w:rPr>
          <w:rFonts w:ascii="Tahoma" w:hAnsi="Tahoma" w:cs="Tahoma"/>
          <w:sz w:val="24"/>
          <w:szCs w:val="24"/>
          <w:lang w:val="sr-Latn-CS"/>
        </w:rPr>
        <w:t>odlučeno je kao u izreci.</w:t>
      </w:r>
    </w:p>
    <w:p w:rsidR="00F0233D" w:rsidRPr="00EE6F00" w:rsidRDefault="00306A70" w:rsidP="00EE6F0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r w:rsidR="003A2C4D" w:rsidRPr="001903DB">
        <w:rPr>
          <w:rFonts w:ascii="Tahoma" w:hAnsi="Tahoma" w:cs="Tahoma"/>
          <w:lang w:val="sr-Latn-CS"/>
        </w:rPr>
        <w:tab/>
      </w:r>
      <w:r w:rsidR="003A2C4D" w:rsidRPr="001903DB">
        <w:rPr>
          <w:rFonts w:ascii="Tahoma" w:hAnsi="Tahoma" w:cs="Tahoma"/>
          <w:lang w:val="sr-Latn-CS"/>
        </w:rPr>
        <w:tab/>
      </w:r>
      <w:r w:rsidR="003A2C4D" w:rsidRPr="001903DB">
        <w:rPr>
          <w:rFonts w:ascii="Tahoma" w:hAnsi="Tahoma" w:cs="Tahoma"/>
          <w:lang w:val="sr-Latn-CS"/>
        </w:rPr>
        <w:tab/>
      </w:r>
      <w:r w:rsidR="003A2C4D" w:rsidRPr="001903DB">
        <w:rPr>
          <w:rFonts w:ascii="Tahoma" w:hAnsi="Tahoma" w:cs="Tahoma"/>
          <w:lang w:val="sr-Latn-CS"/>
        </w:rPr>
        <w:tab/>
      </w:r>
    </w:p>
    <w:p w:rsidR="00306A70" w:rsidRPr="001903DB" w:rsidRDefault="00306A70" w:rsidP="00306A7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306A70" w:rsidRPr="001903DB" w:rsidRDefault="00306A70" w:rsidP="00306A70">
      <w:pPr>
        <w:spacing w:after="0"/>
        <w:jc w:val="right"/>
        <w:rPr>
          <w:rFonts w:ascii="Tahoma" w:hAnsi="Tahoma" w:cs="Tahoma"/>
          <w:b/>
          <w:sz w:val="24"/>
          <w:szCs w:val="24"/>
          <w:lang w:val="sr-Latn-CS"/>
        </w:rPr>
      </w:pPr>
    </w:p>
    <w:p w:rsidR="00306A70" w:rsidRPr="001903DB" w:rsidRDefault="00306A70" w:rsidP="00EC3EC6">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0F1095">
      <w:pPr>
        <w:pStyle w:val="NoSpacing"/>
        <w:rPr>
          <w:rFonts w:ascii="Tahoma" w:hAnsi="Tahoma" w:cs="Tahoma"/>
          <w:b/>
          <w:sz w:val="20"/>
          <w:szCs w:val="20"/>
          <w:lang w:val="sr-Latn-CS"/>
        </w:rPr>
      </w:pPr>
    </w:p>
    <w:p w:rsidR="00306A70" w:rsidRPr="00553401" w:rsidRDefault="003B7A6D" w:rsidP="00306A70">
      <w:pPr>
        <w:rPr>
          <w:rFonts w:ascii="Tahoma" w:eastAsiaTheme="minorHAnsi" w:hAnsi="Tahoma" w:cs="Tahoma"/>
          <w:b/>
          <w:sz w:val="24"/>
          <w:szCs w:val="24"/>
          <w:lang w:val="sr-Latn-CS"/>
        </w:rPr>
      </w:pPr>
      <w:r>
        <w:rPr>
          <w:rFonts w:ascii="Tahoma" w:hAnsi="Tahoma" w:cs="Tahoma"/>
          <w:b/>
          <w:sz w:val="24"/>
          <w:szCs w:val="24"/>
          <w:lang w:val="sr-Latn-CS"/>
        </w:rPr>
        <w:br w:type="page"/>
      </w:r>
      <w:bookmarkStart w:id="0" w:name="_GoBack"/>
      <w:bookmarkEnd w:id="0"/>
    </w:p>
    <w:sectPr w:rsidR="00306A70" w:rsidRPr="00553401"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ABF" w:rsidRDefault="00CC1ABF" w:rsidP="004C7646">
      <w:pPr>
        <w:spacing w:after="0" w:line="240" w:lineRule="auto"/>
      </w:pPr>
      <w:r>
        <w:separator/>
      </w:r>
    </w:p>
  </w:endnote>
  <w:endnote w:type="continuationSeparator" w:id="0">
    <w:p w:rsidR="00CC1ABF" w:rsidRDefault="00CC1ABF"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CC1ABF"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CC1ABF" w:rsidP="00EA2993">
    <w:pPr>
      <w:pStyle w:val="Footer"/>
      <w:rPr>
        <w:b/>
        <w:sz w:val="16"/>
        <w:szCs w:val="16"/>
      </w:rPr>
    </w:pPr>
  </w:p>
  <w:p w:rsidR="0090753B" w:rsidRPr="00E62A90" w:rsidRDefault="00CC1ABF" w:rsidP="00E62A90">
    <w:pPr>
      <w:pStyle w:val="Footer"/>
      <w:shd w:val="clear" w:color="auto" w:fill="FF0000"/>
      <w:jc w:val="center"/>
      <w:rPr>
        <w:b/>
        <w:color w:val="FF0000"/>
        <w:sz w:val="2"/>
        <w:szCs w:val="2"/>
      </w:rPr>
    </w:pPr>
  </w:p>
  <w:p w:rsidR="0090753B" w:rsidRDefault="00CC1ABF"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CC1ABF" w:rsidP="00E03674">
    <w:pPr>
      <w:pStyle w:val="Footer"/>
      <w:jc w:val="center"/>
      <w:rPr>
        <w:sz w:val="16"/>
        <w:szCs w:val="16"/>
      </w:rPr>
    </w:pPr>
  </w:p>
  <w:p w:rsidR="0090753B" w:rsidRPr="002B6C39" w:rsidRDefault="00CC1ABF">
    <w:pPr>
      <w:pStyle w:val="Footer"/>
    </w:pPr>
  </w:p>
  <w:p w:rsidR="0090753B" w:rsidRDefault="00CC1ABF"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CC1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ABF" w:rsidRDefault="00CC1ABF" w:rsidP="004C7646">
      <w:pPr>
        <w:spacing w:after="0" w:line="240" w:lineRule="auto"/>
      </w:pPr>
      <w:r>
        <w:separator/>
      </w:r>
    </w:p>
  </w:footnote>
  <w:footnote w:type="continuationSeparator" w:id="0">
    <w:p w:rsidR="00CC1ABF" w:rsidRDefault="00CC1ABF"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CC1A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CC1A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CC1A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0A86"/>
    <w:rsid w:val="00011D9A"/>
    <w:rsid w:val="000125F9"/>
    <w:rsid w:val="000133DF"/>
    <w:rsid w:val="00013B6D"/>
    <w:rsid w:val="00016BC7"/>
    <w:rsid w:val="00016E10"/>
    <w:rsid w:val="00017456"/>
    <w:rsid w:val="000226BE"/>
    <w:rsid w:val="00023BC0"/>
    <w:rsid w:val="000252CB"/>
    <w:rsid w:val="00027122"/>
    <w:rsid w:val="00030651"/>
    <w:rsid w:val="00031D59"/>
    <w:rsid w:val="0003202A"/>
    <w:rsid w:val="00033CAB"/>
    <w:rsid w:val="000373D5"/>
    <w:rsid w:val="000400B1"/>
    <w:rsid w:val="00042930"/>
    <w:rsid w:val="00042969"/>
    <w:rsid w:val="00042EFC"/>
    <w:rsid w:val="00043F05"/>
    <w:rsid w:val="00047CE1"/>
    <w:rsid w:val="00050DAC"/>
    <w:rsid w:val="00055DF0"/>
    <w:rsid w:val="0005651B"/>
    <w:rsid w:val="0006096A"/>
    <w:rsid w:val="000609E7"/>
    <w:rsid w:val="0006252C"/>
    <w:rsid w:val="000632EB"/>
    <w:rsid w:val="00064BAB"/>
    <w:rsid w:val="00066151"/>
    <w:rsid w:val="000667B2"/>
    <w:rsid w:val="00066A64"/>
    <w:rsid w:val="00066A97"/>
    <w:rsid w:val="00067B0F"/>
    <w:rsid w:val="00071638"/>
    <w:rsid w:val="0007268F"/>
    <w:rsid w:val="00074BBA"/>
    <w:rsid w:val="00076A61"/>
    <w:rsid w:val="00080FE6"/>
    <w:rsid w:val="0008399B"/>
    <w:rsid w:val="00084B01"/>
    <w:rsid w:val="00084C48"/>
    <w:rsid w:val="0008580A"/>
    <w:rsid w:val="00093631"/>
    <w:rsid w:val="00093BCC"/>
    <w:rsid w:val="00096F20"/>
    <w:rsid w:val="000A1194"/>
    <w:rsid w:val="000A4523"/>
    <w:rsid w:val="000A5538"/>
    <w:rsid w:val="000A698C"/>
    <w:rsid w:val="000A7D81"/>
    <w:rsid w:val="000B1B48"/>
    <w:rsid w:val="000B462B"/>
    <w:rsid w:val="000B704F"/>
    <w:rsid w:val="000B711E"/>
    <w:rsid w:val="000B73F6"/>
    <w:rsid w:val="000C3D9B"/>
    <w:rsid w:val="000C4FC2"/>
    <w:rsid w:val="000C55C4"/>
    <w:rsid w:val="000D0973"/>
    <w:rsid w:val="000D15AF"/>
    <w:rsid w:val="000D225E"/>
    <w:rsid w:val="000D2B0A"/>
    <w:rsid w:val="000D4C92"/>
    <w:rsid w:val="000E1D99"/>
    <w:rsid w:val="000F0D89"/>
    <w:rsid w:val="000F0E23"/>
    <w:rsid w:val="000F1095"/>
    <w:rsid w:val="000F1255"/>
    <w:rsid w:val="000F17D8"/>
    <w:rsid w:val="000F3DA7"/>
    <w:rsid w:val="000F4798"/>
    <w:rsid w:val="000F5AE7"/>
    <w:rsid w:val="000F62FB"/>
    <w:rsid w:val="000F6C2A"/>
    <w:rsid w:val="00101F82"/>
    <w:rsid w:val="00104E2E"/>
    <w:rsid w:val="00107094"/>
    <w:rsid w:val="001072A8"/>
    <w:rsid w:val="00107FEC"/>
    <w:rsid w:val="00110B9F"/>
    <w:rsid w:val="00117F76"/>
    <w:rsid w:val="00120624"/>
    <w:rsid w:val="00120C6D"/>
    <w:rsid w:val="00124B03"/>
    <w:rsid w:val="00126117"/>
    <w:rsid w:val="00126D93"/>
    <w:rsid w:val="00132FFA"/>
    <w:rsid w:val="00136BDA"/>
    <w:rsid w:val="001415A0"/>
    <w:rsid w:val="001431B9"/>
    <w:rsid w:val="001456AD"/>
    <w:rsid w:val="00147346"/>
    <w:rsid w:val="00147BA1"/>
    <w:rsid w:val="001530C3"/>
    <w:rsid w:val="001569CC"/>
    <w:rsid w:val="00156D06"/>
    <w:rsid w:val="001614D1"/>
    <w:rsid w:val="001632CB"/>
    <w:rsid w:val="0016367C"/>
    <w:rsid w:val="0016432B"/>
    <w:rsid w:val="001715FD"/>
    <w:rsid w:val="00173BB7"/>
    <w:rsid w:val="00175405"/>
    <w:rsid w:val="00177D79"/>
    <w:rsid w:val="0018406D"/>
    <w:rsid w:val="001848A9"/>
    <w:rsid w:val="0018599A"/>
    <w:rsid w:val="00185EA7"/>
    <w:rsid w:val="001903DB"/>
    <w:rsid w:val="001917B0"/>
    <w:rsid w:val="001920D7"/>
    <w:rsid w:val="00194B1C"/>
    <w:rsid w:val="00195C83"/>
    <w:rsid w:val="001A1909"/>
    <w:rsid w:val="001A1D4C"/>
    <w:rsid w:val="001A4873"/>
    <w:rsid w:val="001A59E6"/>
    <w:rsid w:val="001A5ECC"/>
    <w:rsid w:val="001B00E5"/>
    <w:rsid w:val="001B0DB9"/>
    <w:rsid w:val="001B1210"/>
    <w:rsid w:val="001B13D4"/>
    <w:rsid w:val="001B3846"/>
    <w:rsid w:val="001B5AEE"/>
    <w:rsid w:val="001C00F6"/>
    <w:rsid w:val="001C036F"/>
    <w:rsid w:val="001C23E9"/>
    <w:rsid w:val="001C64ED"/>
    <w:rsid w:val="001C6B8E"/>
    <w:rsid w:val="001D053D"/>
    <w:rsid w:val="001D33C4"/>
    <w:rsid w:val="001D77B3"/>
    <w:rsid w:val="001D7FA8"/>
    <w:rsid w:val="001E11DC"/>
    <w:rsid w:val="001E3F07"/>
    <w:rsid w:val="001E593A"/>
    <w:rsid w:val="001E6154"/>
    <w:rsid w:val="001E6750"/>
    <w:rsid w:val="001E6A60"/>
    <w:rsid w:val="001E6C0D"/>
    <w:rsid w:val="001F04B5"/>
    <w:rsid w:val="001F2A3B"/>
    <w:rsid w:val="001F4142"/>
    <w:rsid w:val="001F4B7A"/>
    <w:rsid w:val="001F79BA"/>
    <w:rsid w:val="00200A32"/>
    <w:rsid w:val="00202EC4"/>
    <w:rsid w:val="00203EB3"/>
    <w:rsid w:val="00204553"/>
    <w:rsid w:val="00205859"/>
    <w:rsid w:val="0020732E"/>
    <w:rsid w:val="00210372"/>
    <w:rsid w:val="00211776"/>
    <w:rsid w:val="00212DA0"/>
    <w:rsid w:val="00215663"/>
    <w:rsid w:val="00215BDE"/>
    <w:rsid w:val="002178F5"/>
    <w:rsid w:val="00220E3C"/>
    <w:rsid w:val="0022105C"/>
    <w:rsid w:val="00221C56"/>
    <w:rsid w:val="002220BB"/>
    <w:rsid w:val="00222534"/>
    <w:rsid w:val="00223176"/>
    <w:rsid w:val="00223453"/>
    <w:rsid w:val="00224F85"/>
    <w:rsid w:val="0022592C"/>
    <w:rsid w:val="002269BA"/>
    <w:rsid w:val="00233039"/>
    <w:rsid w:val="002332FF"/>
    <w:rsid w:val="002337F0"/>
    <w:rsid w:val="002352EB"/>
    <w:rsid w:val="002369F9"/>
    <w:rsid w:val="00240A8A"/>
    <w:rsid w:val="002417B5"/>
    <w:rsid w:val="00241E76"/>
    <w:rsid w:val="00243C30"/>
    <w:rsid w:val="0024478D"/>
    <w:rsid w:val="002447A3"/>
    <w:rsid w:val="00245343"/>
    <w:rsid w:val="00250163"/>
    <w:rsid w:val="00251864"/>
    <w:rsid w:val="002543CB"/>
    <w:rsid w:val="00257D9A"/>
    <w:rsid w:val="00260FA2"/>
    <w:rsid w:val="0026151E"/>
    <w:rsid w:val="002618E6"/>
    <w:rsid w:val="0026567C"/>
    <w:rsid w:val="002677AA"/>
    <w:rsid w:val="00272AA0"/>
    <w:rsid w:val="002752F8"/>
    <w:rsid w:val="002762DD"/>
    <w:rsid w:val="002770C9"/>
    <w:rsid w:val="00277EE0"/>
    <w:rsid w:val="00281C13"/>
    <w:rsid w:val="00283A2E"/>
    <w:rsid w:val="002851FE"/>
    <w:rsid w:val="00287D79"/>
    <w:rsid w:val="002906C5"/>
    <w:rsid w:val="002920CC"/>
    <w:rsid w:val="00295217"/>
    <w:rsid w:val="002A1A4B"/>
    <w:rsid w:val="002A4D1D"/>
    <w:rsid w:val="002A648C"/>
    <w:rsid w:val="002A6DB1"/>
    <w:rsid w:val="002A7A54"/>
    <w:rsid w:val="002B04DA"/>
    <w:rsid w:val="002B43F7"/>
    <w:rsid w:val="002B50AA"/>
    <w:rsid w:val="002B7462"/>
    <w:rsid w:val="002C3DA8"/>
    <w:rsid w:val="002C4B70"/>
    <w:rsid w:val="002C59DD"/>
    <w:rsid w:val="002D53F8"/>
    <w:rsid w:val="002D5D9A"/>
    <w:rsid w:val="002D610A"/>
    <w:rsid w:val="002D77BF"/>
    <w:rsid w:val="002E2A63"/>
    <w:rsid w:val="002E3881"/>
    <w:rsid w:val="002E5269"/>
    <w:rsid w:val="002F1B8C"/>
    <w:rsid w:val="002F21C4"/>
    <w:rsid w:val="002F468E"/>
    <w:rsid w:val="002F625E"/>
    <w:rsid w:val="002F6B2B"/>
    <w:rsid w:val="002F70BF"/>
    <w:rsid w:val="002F762F"/>
    <w:rsid w:val="00301987"/>
    <w:rsid w:val="00301D54"/>
    <w:rsid w:val="0030268B"/>
    <w:rsid w:val="00304AA6"/>
    <w:rsid w:val="00306A70"/>
    <w:rsid w:val="00307848"/>
    <w:rsid w:val="00307F82"/>
    <w:rsid w:val="0031108A"/>
    <w:rsid w:val="0031479A"/>
    <w:rsid w:val="003209C7"/>
    <w:rsid w:val="00320CE2"/>
    <w:rsid w:val="0032192B"/>
    <w:rsid w:val="00322B97"/>
    <w:rsid w:val="00325D33"/>
    <w:rsid w:val="00333F67"/>
    <w:rsid w:val="0033589B"/>
    <w:rsid w:val="00335A94"/>
    <w:rsid w:val="00337413"/>
    <w:rsid w:val="0034017B"/>
    <w:rsid w:val="003409C7"/>
    <w:rsid w:val="0034268C"/>
    <w:rsid w:val="003443E8"/>
    <w:rsid w:val="00351080"/>
    <w:rsid w:val="00352381"/>
    <w:rsid w:val="00353F42"/>
    <w:rsid w:val="00354503"/>
    <w:rsid w:val="00355F5F"/>
    <w:rsid w:val="00364F4B"/>
    <w:rsid w:val="003652C5"/>
    <w:rsid w:val="00365DE4"/>
    <w:rsid w:val="003668CD"/>
    <w:rsid w:val="00367A05"/>
    <w:rsid w:val="003721C4"/>
    <w:rsid w:val="0037705E"/>
    <w:rsid w:val="00377C15"/>
    <w:rsid w:val="00377F37"/>
    <w:rsid w:val="00381A86"/>
    <w:rsid w:val="003839DB"/>
    <w:rsid w:val="00383F64"/>
    <w:rsid w:val="00391058"/>
    <w:rsid w:val="0039125B"/>
    <w:rsid w:val="00391432"/>
    <w:rsid w:val="00393230"/>
    <w:rsid w:val="00393E64"/>
    <w:rsid w:val="003945C6"/>
    <w:rsid w:val="003972D4"/>
    <w:rsid w:val="003A0210"/>
    <w:rsid w:val="003A0A17"/>
    <w:rsid w:val="003A2C4D"/>
    <w:rsid w:val="003A3A35"/>
    <w:rsid w:val="003A4BB6"/>
    <w:rsid w:val="003A50E9"/>
    <w:rsid w:val="003A5F29"/>
    <w:rsid w:val="003A6AEB"/>
    <w:rsid w:val="003B6FF0"/>
    <w:rsid w:val="003B7A6D"/>
    <w:rsid w:val="003C195F"/>
    <w:rsid w:val="003C3119"/>
    <w:rsid w:val="003C4753"/>
    <w:rsid w:val="003D20C8"/>
    <w:rsid w:val="003D260E"/>
    <w:rsid w:val="003D2792"/>
    <w:rsid w:val="003D3E27"/>
    <w:rsid w:val="003D4B5F"/>
    <w:rsid w:val="003E0C3C"/>
    <w:rsid w:val="003E1B95"/>
    <w:rsid w:val="003E21F2"/>
    <w:rsid w:val="003E616C"/>
    <w:rsid w:val="003E7932"/>
    <w:rsid w:val="003E7B7F"/>
    <w:rsid w:val="003F28D7"/>
    <w:rsid w:val="003F320D"/>
    <w:rsid w:val="003F4775"/>
    <w:rsid w:val="003F5F8D"/>
    <w:rsid w:val="003F77CE"/>
    <w:rsid w:val="00401B4F"/>
    <w:rsid w:val="00401C70"/>
    <w:rsid w:val="00407BF2"/>
    <w:rsid w:val="004105BB"/>
    <w:rsid w:val="00411BFC"/>
    <w:rsid w:val="004132FC"/>
    <w:rsid w:val="00414828"/>
    <w:rsid w:val="00415AA5"/>
    <w:rsid w:val="00417869"/>
    <w:rsid w:val="00417D9E"/>
    <w:rsid w:val="00422A17"/>
    <w:rsid w:val="00423D43"/>
    <w:rsid w:val="00423FBC"/>
    <w:rsid w:val="00425326"/>
    <w:rsid w:val="004268B7"/>
    <w:rsid w:val="0042724F"/>
    <w:rsid w:val="00430229"/>
    <w:rsid w:val="0043023F"/>
    <w:rsid w:val="00430E57"/>
    <w:rsid w:val="0043152C"/>
    <w:rsid w:val="00433B82"/>
    <w:rsid w:val="004343A3"/>
    <w:rsid w:val="00436149"/>
    <w:rsid w:val="00436331"/>
    <w:rsid w:val="0043656C"/>
    <w:rsid w:val="00436A05"/>
    <w:rsid w:val="004405C7"/>
    <w:rsid w:val="00442C6D"/>
    <w:rsid w:val="00442D99"/>
    <w:rsid w:val="00443527"/>
    <w:rsid w:val="00443DCB"/>
    <w:rsid w:val="00445CE8"/>
    <w:rsid w:val="00446471"/>
    <w:rsid w:val="0045148B"/>
    <w:rsid w:val="004515BA"/>
    <w:rsid w:val="004524E6"/>
    <w:rsid w:val="00452A2B"/>
    <w:rsid w:val="00453129"/>
    <w:rsid w:val="00454978"/>
    <w:rsid w:val="00455F0A"/>
    <w:rsid w:val="0045602A"/>
    <w:rsid w:val="00456080"/>
    <w:rsid w:val="004564AB"/>
    <w:rsid w:val="00463E8F"/>
    <w:rsid w:val="00464AF1"/>
    <w:rsid w:val="0046531E"/>
    <w:rsid w:val="00466D7F"/>
    <w:rsid w:val="0046762E"/>
    <w:rsid w:val="00467BAB"/>
    <w:rsid w:val="00470318"/>
    <w:rsid w:val="00471DB1"/>
    <w:rsid w:val="00473DA1"/>
    <w:rsid w:val="0047441A"/>
    <w:rsid w:val="004752E2"/>
    <w:rsid w:val="00475B02"/>
    <w:rsid w:val="00475E51"/>
    <w:rsid w:val="00476B83"/>
    <w:rsid w:val="00477071"/>
    <w:rsid w:val="00477C66"/>
    <w:rsid w:val="00481ECA"/>
    <w:rsid w:val="00482623"/>
    <w:rsid w:val="00483C24"/>
    <w:rsid w:val="004846EC"/>
    <w:rsid w:val="00490284"/>
    <w:rsid w:val="004905FE"/>
    <w:rsid w:val="004919F0"/>
    <w:rsid w:val="0049468C"/>
    <w:rsid w:val="004956D1"/>
    <w:rsid w:val="004A20A6"/>
    <w:rsid w:val="004A3EEF"/>
    <w:rsid w:val="004A46FF"/>
    <w:rsid w:val="004A763E"/>
    <w:rsid w:val="004B0E2C"/>
    <w:rsid w:val="004B6DEC"/>
    <w:rsid w:val="004C11AC"/>
    <w:rsid w:val="004C1BF8"/>
    <w:rsid w:val="004C21C9"/>
    <w:rsid w:val="004C3CE6"/>
    <w:rsid w:val="004C4C69"/>
    <w:rsid w:val="004C7646"/>
    <w:rsid w:val="004D16FF"/>
    <w:rsid w:val="004D2DB8"/>
    <w:rsid w:val="004D398F"/>
    <w:rsid w:val="004D4879"/>
    <w:rsid w:val="004E0855"/>
    <w:rsid w:val="004E0A66"/>
    <w:rsid w:val="004E0ACB"/>
    <w:rsid w:val="004E26AB"/>
    <w:rsid w:val="004E26CB"/>
    <w:rsid w:val="004E473F"/>
    <w:rsid w:val="004E54B4"/>
    <w:rsid w:val="004E61F2"/>
    <w:rsid w:val="004F29AD"/>
    <w:rsid w:val="004F33B1"/>
    <w:rsid w:val="004F3DF5"/>
    <w:rsid w:val="004F6BD7"/>
    <w:rsid w:val="004F7193"/>
    <w:rsid w:val="00501124"/>
    <w:rsid w:val="00505BDA"/>
    <w:rsid w:val="005103CA"/>
    <w:rsid w:val="00511358"/>
    <w:rsid w:val="005161B3"/>
    <w:rsid w:val="00517F29"/>
    <w:rsid w:val="00525BB5"/>
    <w:rsid w:val="00526496"/>
    <w:rsid w:val="0052667A"/>
    <w:rsid w:val="00527857"/>
    <w:rsid w:val="00530E36"/>
    <w:rsid w:val="00533D00"/>
    <w:rsid w:val="00535543"/>
    <w:rsid w:val="0054091D"/>
    <w:rsid w:val="00541FC0"/>
    <w:rsid w:val="0054305C"/>
    <w:rsid w:val="00543784"/>
    <w:rsid w:val="005453DC"/>
    <w:rsid w:val="00545908"/>
    <w:rsid w:val="00546B16"/>
    <w:rsid w:val="00546DED"/>
    <w:rsid w:val="005474B8"/>
    <w:rsid w:val="00547BD2"/>
    <w:rsid w:val="005509E7"/>
    <w:rsid w:val="00552CF0"/>
    <w:rsid w:val="00553401"/>
    <w:rsid w:val="00554BCF"/>
    <w:rsid w:val="00560895"/>
    <w:rsid w:val="00560BB2"/>
    <w:rsid w:val="00567141"/>
    <w:rsid w:val="005700A5"/>
    <w:rsid w:val="00571037"/>
    <w:rsid w:val="00571E51"/>
    <w:rsid w:val="00575D66"/>
    <w:rsid w:val="005807CC"/>
    <w:rsid w:val="00580945"/>
    <w:rsid w:val="00581F23"/>
    <w:rsid w:val="00582815"/>
    <w:rsid w:val="00583861"/>
    <w:rsid w:val="00583C8D"/>
    <w:rsid w:val="00585ACC"/>
    <w:rsid w:val="005868BD"/>
    <w:rsid w:val="0058692E"/>
    <w:rsid w:val="005874D7"/>
    <w:rsid w:val="0059131D"/>
    <w:rsid w:val="00591D60"/>
    <w:rsid w:val="00592851"/>
    <w:rsid w:val="005A0718"/>
    <w:rsid w:val="005A3BCD"/>
    <w:rsid w:val="005A3CC4"/>
    <w:rsid w:val="005A4B03"/>
    <w:rsid w:val="005A4D26"/>
    <w:rsid w:val="005A6484"/>
    <w:rsid w:val="005A7719"/>
    <w:rsid w:val="005A7F9F"/>
    <w:rsid w:val="005B2414"/>
    <w:rsid w:val="005B387E"/>
    <w:rsid w:val="005B42F0"/>
    <w:rsid w:val="005B606B"/>
    <w:rsid w:val="005B62B3"/>
    <w:rsid w:val="005C0E58"/>
    <w:rsid w:val="005C3FF8"/>
    <w:rsid w:val="005C44D4"/>
    <w:rsid w:val="005C4EDA"/>
    <w:rsid w:val="005C6B1C"/>
    <w:rsid w:val="005C7552"/>
    <w:rsid w:val="005D1247"/>
    <w:rsid w:val="005D143F"/>
    <w:rsid w:val="005D1A4D"/>
    <w:rsid w:val="005D1D69"/>
    <w:rsid w:val="005D2199"/>
    <w:rsid w:val="005D21B3"/>
    <w:rsid w:val="005D2F91"/>
    <w:rsid w:val="005D39C4"/>
    <w:rsid w:val="005D5375"/>
    <w:rsid w:val="005D74B4"/>
    <w:rsid w:val="005E090C"/>
    <w:rsid w:val="005E3014"/>
    <w:rsid w:val="005E490E"/>
    <w:rsid w:val="005E58CD"/>
    <w:rsid w:val="005E6F24"/>
    <w:rsid w:val="005F05EC"/>
    <w:rsid w:val="005F09EB"/>
    <w:rsid w:val="005F1684"/>
    <w:rsid w:val="005F49CE"/>
    <w:rsid w:val="00600693"/>
    <w:rsid w:val="006021EB"/>
    <w:rsid w:val="00603618"/>
    <w:rsid w:val="00605996"/>
    <w:rsid w:val="006125D7"/>
    <w:rsid w:val="00613F70"/>
    <w:rsid w:val="0061563B"/>
    <w:rsid w:val="00616793"/>
    <w:rsid w:val="00616F76"/>
    <w:rsid w:val="00617B5B"/>
    <w:rsid w:val="0062035D"/>
    <w:rsid w:val="00623C50"/>
    <w:rsid w:val="00623C87"/>
    <w:rsid w:val="006259AF"/>
    <w:rsid w:val="00625CCD"/>
    <w:rsid w:val="00626ABB"/>
    <w:rsid w:val="0063168B"/>
    <w:rsid w:val="00633FA1"/>
    <w:rsid w:val="006372DE"/>
    <w:rsid w:val="00641171"/>
    <w:rsid w:val="0064424E"/>
    <w:rsid w:val="006466EB"/>
    <w:rsid w:val="00647654"/>
    <w:rsid w:val="0065356C"/>
    <w:rsid w:val="006539A1"/>
    <w:rsid w:val="00655D58"/>
    <w:rsid w:val="00663242"/>
    <w:rsid w:val="006632ED"/>
    <w:rsid w:val="00663CEB"/>
    <w:rsid w:val="00664DA3"/>
    <w:rsid w:val="00666358"/>
    <w:rsid w:val="0066674A"/>
    <w:rsid w:val="006716A2"/>
    <w:rsid w:val="00673F96"/>
    <w:rsid w:val="00674736"/>
    <w:rsid w:val="006766FA"/>
    <w:rsid w:val="006775DC"/>
    <w:rsid w:val="00680405"/>
    <w:rsid w:val="006813CB"/>
    <w:rsid w:val="00681FF7"/>
    <w:rsid w:val="00682313"/>
    <w:rsid w:val="0068314E"/>
    <w:rsid w:val="006837DC"/>
    <w:rsid w:val="006856A4"/>
    <w:rsid w:val="0068795D"/>
    <w:rsid w:val="00692B74"/>
    <w:rsid w:val="006935A9"/>
    <w:rsid w:val="00697277"/>
    <w:rsid w:val="006A2060"/>
    <w:rsid w:val="006A4330"/>
    <w:rsid w:val="006A5DE1"/>
    <w:rsid w:val="006A63F5"/>
    <w:rsid w:val="006A699F"/>
    <w:rsid w:val="006A729B"/>
    <w:rsid w:val="006B0547"/>
    <w:rsid w:val="006B40D1"/>
    <w:rsid w:val="006B40F9"/>
    <w:rsid w:val="006B6FEC"/>
    <w:rsid w:val="006C205B"/>
    <w:rsid w:val="006C2398"/>
    <w:rsid w:val="006D1981"/>
    <w:rsid w:val="006D1B63"/>
    <w:rsid w:val="006D3061"/>
    <w:rsid w:val="006D4BF8"/>
    <w:rsid w:val="006D5D31"/>
    <w:rsid w:val="006D63DC"/>
    <w:rsid w:val="006D7FE0"/>
    <w:rsid w:val="006E1D9B"/>
    <w:rsid w:val="006E2F18"/>
    <w:rsid w:val="006E4192"/>
    <w:rsid w:val="006F02BA"/>
    <w:rsid w:val="006F187D"/>
    <w:rsid w:val="006F20DE"/>
    <w:rsid w:val="006F5F75"/>
    <w:rsid w:val="006F6E7C"/>
    <w:rsid w:val="00703493"/>
    <w:rsid w:val="0070595C"/>
    <w:rsid w:val="00710C01"/>
    <w:rsid w:val="00712519"/>
    <w:rsid w:val="007131D1"/>
    <w:rsid w:val="00713CE7"/>
    <w:rsid w:val="0071511A"/>
    <w:rsid w:val="00717CBC"/>
    <w:rsid w:val="0072004F"/>
    <w:rsid w:val="0072096F"/>
    <w:rsid w:val="00721946"/>
    <w:rsid w:val="007244C5"/>
    <w:rsid w:val="007245AE"/>
    <w:rsid w:val="00732570"/>
    <w:rsid w:val="00732C30"/>
    <w:rsid w:val="00732CDB"/>
    <w:rsid w:val="00733E9D"/>
    <w:rsid w:val="00734888"/>
    <w:rsid w:val="00735F40"/>
    <w:rsid w:val="00741615"/>
    <w:rsid w:val="00741FA6"/>
    <w:rsid w:val="00743838"/>
    <w:rsid w:val="00744F64"/>
    <w:rsid w:val="00750B87"/>
    <w:rsid w:val="007558CB"/>
    <w:rsid w:val="00762846"/>
    <w:rsid w:val="00764AC4"/>
    <w:rsid w:val="00771864"/>
    <w:rsid w:val="00772F4B"/>
    <w:rsid w:val="00773524"/>
    <w:rsid w:val="007751BD"/>
    <w:rsid w:val="00775713"/>
    <w:rsid w:val="00785AE6"/>
    <w:rsid w:val="00787A2C"/>
    <w:rsid w:val="00791852"/>
    <w:rsid w:val="00791B69"/>
    <w:rsid w:val="00791EC6"/>
    <w:rsid w:val="0079335F"/>
    <w:rsid w:val="0079388A"/>
    <w:rsid w:val="007961FB"/>
    <w:rsid w:val="00797DB7"/>
    <w:rsid w:val="007A18E6"/>
    <w:rsid w:val="007A1ADF"/>
    <w:rsid w:val="007A24A0"/>
    <w:rsid w:val="007A462D"/>
    <w:rsid w:val="007A5EFE"/>
    <w:rsid w:val="007A6C04"/>
    <w:rsid w:val="007A7FCC"/>
    <w:rsid w:val="007B2D4D"/>
    <w:rsid w:val="007B4202"/>
    <w:rsid w:val="007B5077"/>
    <w:rsid w:val="007B571B"/>
    <w:rsid w:val="007B5B25"/>
    <w:rsid w:val="007C3781"/>
    <w:rsid w:val="007C4CEC"/>
    <w:rsid w:val="007C60F0"/>
    <w:rsid w:val="007C679F"/>
    <w:rsid w:val="007C7604"/>
    <w:rsid w:val="007D0A74"/>
    <w:rsid w:val="007D1042"/>
    <w:rsid w:val="007D16B8"/>
    <w:rsid w:val="007D173E"/>
    <w:rsid w:val="007D4D60"/>
    <w:rsid w:val="007D7B4F"/>
    <w:rsid w:val="007E1615"/>
    <w:rsid w:val="007E2CE5"/>
    <w:rsid w:val="007E3E43"/>
    <w:rsid w:val="007F0791"/>
    <w:rsid w:val="007F3C7A"/>
    <w:rsid w:val="007F64B2"/>
    <w:rsid w:val="007F79FE"/>
    <w:rsid w:val="007F7B4E"/>
    <w:rsid w:val="00801708"/>
    <w:rsid w:val="00801EAD"/>
    <w:rsid w:val="008041EC"/>
    <w:rsid w:val="00807AE6"/>
    <w:rsid w:val="00812107"/>
    <w:rsid w:val="0081262D"/>
    <w:rsid w:val="00812F01"/>
    <w:rsid w:val="00813749"/>
    <w:rsid w:val="00813D1E"/>
    <w:rsid w:val="00814B3B"/>
    <w:rsid w:val="00815124"/>
    <w:rsid w:val="00815820"/>
    <w:rsid w:val="00815C97"/>
    <w:rsid w:val="00817169"/>
    <w:rsid w:val="00817794"/>
    <w:rsid w:val="00820565"/>
    <w:rsid w:val="00822BA2"/>
    <w:rsid w:val="00825191"/>
    <w:rsid w:val="00825B2D"/>
    <w:rsid w:val="00830575"/>
    <w:rsid w:val="00830639"/>
    <w:rsid w:val="008336B5"/>
    <w:rsid w:val="00835959"/>
    <w:rsid w:val="0084265B"/>
    <w:rsid w:val="00842F29"/>
    <w:rsid w:val="00844B2F"/>
    <w:rsid w:val="0084675A"/>
    <w:rsid w:val="0084769E"/>
    <w:rsid w:val="008568D7"/>
    <w:rsid w:val="0085728B"/>
    <w:rsid w:val="0085796A"/>
    <w:rsid w:val="0086361D"/>
    <w:rsid w:val="00863995"/>
    <w:rsid w:val="008646C0"/>
    <w:rsid w:val="00865054"/>
    <w:rsid w:val="008656B9"/>
    <w:rsid w:val="00867D1A"/>
    <w:rsid w:val="0087052F"/>
    <w:rsid w:val="00875433"/>
    <w:rsid w:val="008768E3"/>
    <w:rsid w:val="00881846"/>
    <w:rsid w:val="00881B2F"/>
    <w:rsid w:val="00882BCA"/>
    <w:rsid w:val="008842E3"/>
    <w:rsid w:val="00890ED9"/>
    <w:rsid w:val="0089148D"/>
    <w:rsid w:val="00891BC0"/>
    <w:rsid w:val="00891F07"/>
    <w:rsid w:val="008940E7"/>
    <w:rsid w:val="0089480C"/>
    <w:rsid w:val="00896160"/>
    <w:rsid w:val="00896A99"/>
    <w:rsid w:val="008A12F3"/>
    <w:rsid w:val="008A1B8E"/>
    <w:rsid w:val="008A2547"/>
    <w:rsid w:val="008A4219"/>
    <w:rsid w:val="008A4E2B"/>
    <w:rsid w:val="008A6A3B"/>
    <w:rsid w:val="008B1159"/>
    <w:rsid w:val="008B17C5"/>
    <w:rsid w:val="008B2221"/>
    <w:rsid w:val="008B2463"/>
    <w:rsid w:val="008B3BF4"/>
    <w:rsid w:val="008B3CB7"/>
    <w:rsid w:val="008B3E6A"/>
    <w:rsid w:val="008B77A9"/>
    <w:rsid w:val="008C3BC4"/>
    <w:rsid w:val="008C4623"/>
    <w:rsid w:val="008C63F6"/>
    <w:rsid w:val="008D03D2"/>
    <w:rsid w:val="008D05A9"/>
    <w:rsid w:val="008D09DC"/>
    <w:rsid w:val="008D23A6"/>
    <w:rsid w:val="008D3B41"/>
    <w:rsid w:val="008D545D"/>
    <w:rsid w:val="008E0357"/>
    <w:rsid w:val="008E113B"/>
    <w:rsid w:val="008E13C7"/>
    <w:rsid w:val="008E161A"/>
    <w:rsid w:val="008E187A"/>
    <w:rsid w:val="008E48F9"/>
    <w:rsid w:val="008E56BF"/>
    <w:rsid w:val="008F1F4B"/>
    <w:rsid w:val="008F675B"/>
    <w:rsid w:val="008F6A03"/>
    <w:rsid w:val="008F765B"/>
    <w:rsid w:val="00901096"/>
    <w:rsid w:val="00901C02"/>
    <w:rsid w:val="0090240C"/>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64B4"/>
    <w:rsid w:val="00926550"/>
    <w:rsid w:val="00932317"/>
    <w:rsid w:val="009332E7"/>
    <w:rsid w:val="00934E5F"/>
    <w:rsid w:val="0093551F"/>
    <w:rsid w:val="009407CA"/>
    <w:rsid w:val="00942A6B"/>
    <w:rsid w:val="00942BBD"/>
    <w:rsid w:val="00943610"/>
    <w:rsid w:val="009439A1"/>
    <w:rsid w:val="00943D8F"/>
    <w:rsid w:val="0094416F"/>
    <w:rsid w:val="00945EDA"/>
    <w:rsid w:val="00951F7F"/>
    <w:rsid w:val="009535B6"/>
    <w:rsid w:val="009569D5"/>
    <w:rsid w:val="00956FF9"/>
    <w:rsid w:val="00957FB7"/>
    <w:rsid w:val="0096011A"/>
    <w:rsid w:val="009619E9"/>
    <w:rsid w:val="0096297E"/>
    <w:rsid w:val="00962AF3"/>
    <w:rsid w:val="00963E8B"/>
    <w:rsid w:val="00964B7B"/>
    <w:rsid w:val="00964C52"/>
    <w:rsid w:val="00966700"/>
    <w:rsid w:val="00967428"/>
    <w:rsid w:val="00967A7A"/>
    <w:rsid w:val="009711A9"/>
    <w:rsid w:val="00971C45"/>
    <w:rsid w:val="00972329"/>
    <w:rsid w:val="00976EA7"/>
    <w:rsid w:val="0097799D"/>
    <w:rsid w:val="0098015E"/>
    <w:rsid w:val="00980354"/>
    <w:rsid w:val="00984BFE"/>
    <w:rsid w:val="00987FCA"/>
    <w:rsid w:val="00993AA9"/>
    <w:rsid w:val="00994425"/>
    <w:rsid w:val="00995034"/>
    <w:rsid w:val="009969FC"/>
    <w:rsid w:val="00996F9F"/>
    <w:rsid w:val="009A0E70"/>
    <w:rsid w:val="009A0F91"/>
    <w:rsid w:val="009A17CB"/>
    <w:rsid w:val="009A55A0"/>
    <w:rsid w:val="009B0040"/>
    <w:rsid w:val="009B071D"/>
    <w:rsid w:val="009B5822"/>
    <w:rsid w:val="009C18BB"/>
    <w:rsid w:val="009C1E1A"/>
    <w:rsid w:val="009C3A9E"/>
    <w:rsid w:val="009C6749"/>
    <w:rsid w:val="009D2A37"/>
    <w:rsid w:val="009D3135"/>
    <w:rsid w:val="009D5C73"/>
    <w:rsid w:val="009E323D"/>
    <w:rsid w:val="009E4477"/>
    <w:rsid w:val="009F0420"/>
    <w:rsid w:val="009F0951"/>
    <w:rsid w:val="009F1B25"/>
    <w:rsid w:val="009F3141"/>
    <w:rsid w:val="009F3849"/>
    <w:rsid w:val="009F6550"/>
    <w:rsid w:val="009F6AC7"/>
    <w:rsid w:val="009F7AAC"/>
    <w:rsid w:val="00A013BB"/>
    <w:rsid w:val="00A03E80"/>
    <w:rsid w:val="00A03FB4"/>
    <w:rsid w:val="00A04DE3"/>
    <w:rsid w:val="00A07768"/>
    <w:rsid w:val="00A12101"/>
    <w:rsid w:val="00A1690B"/>
    <w:rsid w:val="00A217E7"/>
    <w:rsid w:val="00A22C3D"/>
    <w:rsid w:val="00A22F21"/>
    <w:rsid w:val="00A23403"/>
    <w:rsid w:val="00A2594D"/>
    <w:rsid w:val="00A35B3D"/>
    <w:rsid w:val="00A36F46"/>
    <w:rsid w:val="00A40695"/>
    <w:rsid w:val="00A40E33"/>
    <w:rsid w:val="00A413CF"/>
    <w:rsid w:val="00A41E43"/>
    <w:rsid w:val="00A430B9"/>
    <w:rsid w:val="00A44361"/>
    <w:rsid w:val="00A474B6"/>
    <w:rsid w:val="00A50969"/>
    <w:rsid w:val="00A5231F"/>
    <w:rsid w:val="00A53E94"/>
    <w:rsid w:val="00A54B5D"/>
    <w:rsid w:val="00A54CDA"/>
    <w:rsid w:val="00A55737"/>
    <w:rsid w:val="00A55C00"/>
    <w:rsid w:val="00A57C28"/>
    <w:rsid w:val="00A60950"/>
    <w:rsid w:val="00A62C3B"/>
    <w:rsid w:val="00A64C64"/>
    <w:rsid w:val="00A651AC"/>
    <w:rsid w:val="00A657D8"/>
    <w:rsid w:val="00A67D26"/>
    <w:rsid w:val="00A703F0"/>
    <w:rsid w:val="00A70BCA"/>
    <w:rsid w:val="00A7239D"/>
    <w:rsid w:val="00A7438C"/>
    <w:rsid w:val="00A75425"/>
    <w:rsid w:val="00A761ED"/>
    <w:rsid w:val="00A76E7F"/>
    <w:rsid w:val="00A8279A"/>
    <w:rsid w:val="00A84476"/>
    <w:rsid w:val="00A84575"/>
    <w:rsid w:val="00A867C9"/>
    <w:rsid w:val="00A9063A"/>
    <w:rsid w:val="00A91D90"/>
    <w:rsid w:val="00A960A6"/>
    <w:rsid w:val="00A96B09"/>
    <w:rsid w:val="00AA03BF"/>
    <w:rsid w:val="00AA3531"/>
    <w:rsid w:val="00AA3D7F"/>
    <w:rsid w:val="00AA5E2F"/>
    <w:rsid w:val="00AB0B87"/>
    <w:rsid w:val="00AB3E3D"/>
    <w:rsid w:val="00AB61B2"/>
    <w:rsid w:val="00AC2F59"/>
    <w:rsid w:val="00AC2FCE"/>
    <w:rsid w:val="00AC4B05"/>
    <w:rsid w:val="00AC6014"/>
    <w:rsid w:val="00AC775E"/>
    <w:rsid w:val="00AC7F2B"/>
    <w:rsid w:val="00AD1072"/>
    <w:rsid w:val="00AD172D"/>
    <w:rsid w:val="00AD3F9E"/>
    <w:rsid w:val="00AD561F"/>
    <w:rsid w:val="00AD5E6F"/>
    <w:rsid w:val="00AD6CA8"/>
    <w:rsid w:val="00AE383B"/>
    <w:rsid w:val="00AE54AB"/>
    <w:rsid w:val="00AF22AA"/>
    <w:rsid w:val="00AF2E0F"/>
    <w:rsid w:val="00AF4E76"/>
    <w:rsid w:val="00AF5C09"/>
    <w:rsid w:val="00B002D0"/>
    <w:rsid w:val="00B022B2"/>
    <w:rsid w:val="00B04987"/>
    <w:rsid w:val="00B053D0"/>
    <w:rsid w:val="00B07BBA"/>
    <w:rsid w:val="00B11ACA"/>
    <w:rsid w:val="00B1224F"/>
    <w:rsid w:val="00B169D1"/>
    <w:rsid w:val="00B17FB0"/>
    <w:rsid w:val="00B218BD"/>
    <w:rsid w:val="00B21F6A"/>
    <w:rsid w:val="00B22507"/>
    <w:rsid w:val="00B232B4"/>
    <w:rsid w:val="00B247D1"/>
    <w:rsid w:val="00B26EDE"/>
    <w:rsid w:val="00B3148B"/>
    <w:rsid w:val="00B315D3"/>
    <w:rsid w:val="00B31B7B"/>
    <w:rsid w:val="00B320D2"/>
    <w:rsid w:val="00B3379E"/>
    <w:rsid w:val="00B40010"/>
    <w:rsid w:val="00B404D0"/>
    <w:rsid w:val="00B40ACF"/>
    <w:rsid w:val="00B418F1"/>
    <w:rsid w:val="00B45BA5"/>
    <w:rsid w:val="00B46028"/>
    <w:rsid w:val="00B46063"/>
    <w:rsid w:val="00B464C9"/>
    <w:rsid w:val="00B477CF"/>
    <w:rsid w:val="00B5096F"/>
    <w:rsid w:val="00B511BB"/>
    <w:rsid w:val="00B54766"/>
    <w:rsid w:val="00B575BB"/>
    <w:rsid w:val="00B618A0"/>
    <w:rsid w:val="00B61D1D"/>
    <w:rsid w:val="00B635C7"/>
    <w:rsid w:val="00B67E63"/>
    <w:rsid w:val="00B7197A"/>
    <w:rsid w:val="00B73AEF"/>
    <w:rsid w:val="00B748DF"/>
    <w:rsid w:val="00B77884"/>
    <w:rsid w:val="00B801D4"/>
    <w:rsid w:val="00B8115A"/>
    <w:rsid w:val="00B8183D"/>
    <w:rsid w:val="00B82D48"/>
    <w:rsid w:val="00B83D15"/>
    <w:rsid w:val="00B84C06"/>
    <w:rsid w:val="00B93A68"/>
    <w:rsid w:val="00B94A59"/>
    <w:rsid w:val="00BA0672"/>
    <w:rsid w:val="00BA1CDA"/>
    <w:rsid w:val="00BA4F95"/>
    <w:rsid w:val="00BA51CF"/>
    <w:rsid w:val="00BA6F1E"/>
    <w:rsid w:val="00BA7788"/>
    <w:rsid w:val="00BB1A71"/>
    <w:rsid w:val="00BB1DC8"/>
    <w:rsid w:val="00BB1DE6"/>
    <w:rsid w:val="00BB249B"/>
    <w:rsid w:val="00BB6AF7"/>
    <w:rsid w:val="00BB7477"/>
    <w:rsid w:val="00BC1CA2"/>
    <w:rsid w:val="00BC66A6"/>
    <w:rsid w:val="00BD05F3"/>
    <w:rsid w:val="00BD3157"/>
    <w:rsid w:val="00BE2071"/>
    <w:rsid w:val="00BE373D"/>
    <w:rsid w:val="00BE50E7"/>
    <w:rsid w:val="00BE65D5"/>
    <w:rsid w:val="00BF0C01"/>
    <w:rsid w:val="00BF1BE9"/>
    <w:rsid w:val="00BF2447"/>
    <w:rsid w:val="00BF46BD"/>
    <w:rsid w:val="00BF4E29"/>
    <w:rsid w:val="00C01F06"/>
    <w:rsid w:val="00C0585A"/>
    <w:rsid w:val="00C06573"/>
    <w:rsid w:val="00C06BFC"/>
    <w:rsid w:val="00C10078"/>
    <w:rsid w:val="00C10088"/>
    <w:rsid w:val="00C1132A"/>
    <w:rsid w:val="00C11521"/>
    <w:rsid w:val="00C1198D"/>
    <w:rsid w:val="00C129B7"/>
    <w:rsid w:val="00C13461"/>
    <w:rsid w:val="00C1365E"/>
    <w:rsid w:val="00C141F3"/>
    <w:rsid w:val="00C1574B"/>
    <w:rsid w:val="00C168C8"/>
    <w:rsid w:val="00C21EC7"/>
    <w:rsid w:val="00C27CD1"/>
    <w:rsid w:val="00C30FB3"/>
    <w:rsid w:val="00C34ACF"/>
    <w:rsid w:val="00C352E4"/>
    <w:rsid w:val="00C36438"/>
    <w:rsid w:val="00C37757"/>
    <w:rsid w:val="00C37986"/>
    <w:rsid w:val="00C40FC1"/>
    <w:rsid w:val="00C450E4"/>
    <w:rsid w:val="00C45317"/>
    <w:rsid w:val="00C47716"/>
    <w:rsid w:val="00C50DAF"/>
    <w:rsid w:val="00C518C0"/>
    <w:rsid w:val="00C51C83"/>
    <w:rsid w:val="00C52713"/>
    <w:rsid w:val="00C576F5"/>
    <w:rsid w:val="00C6286C"/>
    <w:rsid w:val="00C64117"/>
    <w:rsid w:val="00C64A27"/>
    <w:rsid w:val="00C6676D"/>
    <w:rsid w:val="00C7100A"/>
    <w:rsid w:val="00C71F18"/>
    <w:rsid w:val="00C77261"/>
    <w:rsid w:val="00C800EB"/>
    <w:rsid w:val="00C8070A"/>
    <w:rsid w:val="00C81B33"/>
    <w:rsid w:val="00C851B4"/>
    <w:rsid w:val="00C85760"/>
    <w:rsid w:val="00C8674C"/>
    <w:rsid w:val="00C868C0"/>
    <w:rsid w:val="00C943DB"/>
    <w:rsid w:val="00C94C95"/>
    <w:rsid w:val="00C9531E"/>
    <w:rsid w:val="00C97EA4"/>
    <w:rsid w:val="00CA1CE2"/>
    <w:rsid w:val="00CA2555"/>
    <w:rsid w:val="00CA5554"/>
    <w:rsid w:val="00CA7529"/>
    <w:rsid w:val="00CB1CEA"/>
    <w:rsid w:val="00CB3FB3"/>
    <w:rsid w:val="00CB4A99"/>
    <w:rsid w:val="00CB5481"/>
    <w:rsid w:val="00CB57F9"/>
    <w:rsid w:val="00CB702B"/>
    <w:rsid w:val="00CB7AD5"/>
    <w:rsid w:val="00CC1ABF"/>
    <w:rsid w:val="00CC1F9A"/>
    <w:rsid w:val="00CC38F8"/>
    <w:rsid w:val="00CC3B92"/>
    <w:rsid w:val="00CC6F08"/>
    <w:rsid w:val="00CD035F"/>
    <w:rsid w:val="00CD162B"/>
    <w:rsid w:val="00CD311F"/>
    <w:rsid w:val="00CD3328"/>
    <w:rsid w:val="00CD5B26"/>
    <w:rsid w:val="00CD6B46"/>
    <w:rsid w:val="00CE22D2"/>
    <w:rsid w:val="00CE3EBF"/>
    <w:rsid w:val="00CE4192"/>
    <w:rsid w:val="00CE73B7"/>
    <w:rsid w:val="00CF1554"/>
    <w:rsid w:val="00CF1B8B"/>
    <w:rsid w:val="00CF218F"/>
    <w:rsid w:val="00CF2FBA"/>
    <w:rsid w:val="00CF44E1"/>
    <w:rsid w:val="00CF604F"/>
    <w:rsid w:val="00D02C7C"/>
    <w:rsid w:val="00D034ED"/>
    <w:rsid w:val="00D0357C"/>
    <w:rsid w:val="00D0406B"/>
    <w:rsid w:val="00D05734"/>
    <w:rsid w:val="00D070DF"/>
    <w:rsid w:val="00D072E2"/>
    <w:rsid w:val="00D10CC3"/>
    <w:rsid w:val="00D1703D"/>
    <w:rsid w:val="00D22181"/>
    <w:rsid w:val="00D236AE"/>
    <w:rsid w:val="00D24763"/>
    <w:rsid w:val="00D3168C"/>
    <w:rsid w:val="00D3184A"/>
    <w:rsid w:val="00D334A1"/>
    <w:rsid w:val="00D374BB"/>
    <w:rsid w:val="00D37637"/>
    <w:rsid w:val="00D40FE9"/>
    <w:rsid w:val="00D41604"/>
    <w:rsid w:val="00D42B87"/>
    <w:rsid w:val="00D4477D"/>
    <w:rsid w:val="00D452F2"/>
    <w:rsid w:val="00D502CB"/>
    <w:rsid w:val="00D55DEE"/>
    <w:rsid w:val="00D56AB8"/>
    <w:rsid w:val="00D62287"/>
    <w:rsid w:val="00D623A9"/>
    <w:rsid w:val="00D66591"/>
    <w:rsid w:val="00D67F6B"/>
    <w:rsid w:val="00D7094D"/>
    <w:rsid w:val="00D709E4"/>
    <w:rsid w:val="00D71EE3"/>
    <w:rsid w:val="00D753E5"/>
    <w:rsid w:val="00D7571F"/>
    <w:rsid w:val="00D76534"/>
    <w:rsid w:val="00D7681C"/>
    <w:rsid w:val="00D76B94"/>
    <w:rsid w:val="00D818C4"/>
    <w:rsid w:val="00D82A14"/>
    <w:rsid w:val="00D83418"/>
    <w:rsid w:val="00D848D6"/>
    <w:rsid w:val="00D86791"/>
    <w:rsid w:val="00D9006E"/>
    <w:rsid w:val="00D91E94"/>
    <w:rsid w:val="00D93D3D"/>
    <w:rsid w:val="00D9595A"/>
    <w:rsid w:val="00D967D0"/>
    <w:rsid w:val="00DA15E0"/>
    <w:rsid w:val="00DA1BC5"/>
    <w:rsid w:val="00DA2979"/>
    <w:rsid w:val="00DA3C1B"/>
    <w:rsid w:val="00DA5C60"/>
    <w:rsid w:val="00DA719C"/>
    <w:rsid w:val="00DB0293"/>
    <w:rsid w:val="00DB0BAC"/>
    <w:rsid w:val="00DB1F61"/>
    <w:rsid w:val="00DB3E90"/>
    <w:rsid w:val="00DB73E7"/>
    <w:rsid w:val="00DC09A0"/>
    <w:rsid w:val="00DC111B"/>
    <w:rsid w:val="00DC1F40"/>
    <w:rsid w:val="00DD52F3"/>
    <w:rsid w:val="00DD67B2"/>
    <w:rsid w:val="00DD7C1D"/>
    <w:rsid w:val="00DE0960"/>
    <w:rsid w:val="00DE0E77"/>
    <w:rsid w:val="00DE3BF7"/>
    <w:rsid w:val="00DE6731"/>
    <w:rsid w:val="00DE785B"/>
    <w:rsid w:val="00DF13EC"/>
    <w:rsid w:val="00DF187C"/>
    <w:rsid w:val="00DF1BC2"/>
    <w:rsid w:val="00DF1F27"/>
    <w:rsid w:val="00DF42B9"/>
    <w:rsid w:val="00DF62E4"/>
    <w:rsid w:val="00DF76F7"/>
    <w:rsid w:val="00DF7E8B"/>
    <w:rsid w:val="00E00B14"/>
    <w:rsid w:val="00E01E22"/>
    <w:rsid w:val="00E06020"/>
    <w:rsid w:val="00E06703"/>
    <w:rsid w:val="00E07051"/>
    <w:rsid w:val="00E073F0"/>
    <w:rsid w:val="00E104AD"/>
    <w:rsid w:val="00E116A2"/>
    <w:rsid w:val="00E11EB2"/>
    <w:rsid w:val="00E15B5D"/>
    <w:rsid w:val="00E23B47"/>
    <w:rsid w:val="00E24C34"/>
    <w:rsid w:val="00E30B86"/>
    <w:rsid w:val="00E3165A"/>
    <w:rsid w:val="00E33AFB"/>
    <w:rsid w:val="00E34BAD"/>
    <w:rsid w:val="00E45D0B"/>
    <w:rsid w:val="00E46A0F"/>
    <w:rsid w:val="00E47EA9"/>
    <w:rsid w:val="00E53795"/>
    <w:rsid w:val="00E540D2"/>
    <w:rsid w:val="00E5478C"/>
    <w:rsid w:val="00E609A3"/>
    <w:rsid w:val="00E60DC7"/>
    <w:rsid w:val="00E62471"/>
    <w:rsid w:val="00E62AE6"/>
    <w:rsid w:val="00E645FF"/>
    <w:rsid w:val="00E67502"/>
    <w:rsid w:val="00E67557"/>
    <w:rsid w:val="00E70E30"/>
    <w:rsid w:val="00E70E7B"/>
    <w:rsid w:val="00E72311"/>
    <w:rsid w:val="00E74922"/>
    <w:rsid w:val="00E74C83"/>
    <w:rsid w:val="00E80E84"/>
    <w:rsid w:val="00E8246B"/>
    <w:rsid w:val="00E835DC"/>
    <w:rsid w:val="00E83851"/>
    <w:rsid w:val="00E840D7"/>
    <w:rsid w:val="00E913B4"/>
    <w:rsid w:val="00E94C3A"/>
    <w:rsid w:val="00EA046B"/>
    <w:rsid w:val="00EA1508"/>
    <w:rsid w:val="00EA2FCB"/>
    <w:rsid w:val="00EA3D9A"/>
    <w:rsid w:val="00EA4CF3"/>
    <w:rsid w:val="00EA55BF"/>
    <w:rsid w:val="00EA5F56"/>
    <w:rsid w:val="00EA6C1C"/>
    <w:rsid w:val="00EA7304"/>
    <w:rsid w:val="00EB083F"/>
    <w:rsid w:val="00EB1B1C"/>
    <w:rsid w:val="00EB2A0E"/>
    <w:rsid w:val="00EB2D8A"/>
    <w:rsid w:val="00EB41DC"/>
    <w:rsid w:val="00EB5223"/>
    <w:rsid w:val="00EB620A"/>
    <w:rsid w:val="00EB6528"/>
    <w:rsid w:val="00EB6710"/>
    <w:rsid w:val="00EB6BDE"/>
    <w:rsid w:val="00EC10CC"/>
    <w:rsid w:val="00EC3148"/>
    <w:rsid w:val="00EC349F"/>
    <w:rsid w:val="00EC3EC6"/>
    <w:rsid w:val="00EC5026"/>
    <w:rsid w:val="00ED01D5"/>
    <w:rsid w:val="00ED3847"/>
    <w:rsid w:val="00EE6F00"/>
    <w:rsid w:val="00EE6F7E"/>
    <w:rsid w:val="00EE72C5"/>
    <w:rsid w:val="00EF0150"/>
    <w:rsid w:val="00EF0299"/>
    <w:rsid w:val="00EF0AE7"/>
    <w:rsid w:val="00EF2012"/>
    <w:rsid w:val="00EF2EC3"/>
    <w:rsid w:val="00EF2F97"/>
    <w:rsid w:val="00EF6860"/>
    <w:rsid w:val="00F0150C"/>
    <w:rsid w:val="00F0233D"/>
    <w:rsid w:val="00F02AC1"/>
    <w:rsid w:val="00F1254F"/>
    <w:rsid w:val="00F1447F"/>
    <w:rsid w:val="00F14FDC"/>
    <w:rsid w:val="00F1687F"/>
    <w:rsid w:val="00F17C54"/>
    <w:rsid w:val="00F205C6"/>
    <w:rsid w:val="00F2079D"/>
    <w:rsid w:val="00F2169A"/>
    <w:rsid w:val="00F2372A"/>
    <w:rsid w:val="00F2477A"/>
    <w:rsid w:val="00F27149"/>
    <w:rsid w:val="00F311B7"/>
    <w:rsid w:val="00F313E1"/>
    <w:rsid w:val="00F31E78"/>
    <w:rsid w:val="00F3356D"/>
    <w:rsid w:val="00F33A15"/>
    <w:rsid w:val="00F351A0"/>
    <w:rsid w:val="00F35E1A"/>
    <w:rsid w:val="00F3677D"/>
    <w:rsid w:val="00F3756D"/>
    <w:rsid w:val="00F47076"/>
    <w:rsid w:val="00F50323"/>
    <w:rsid w:val="00F513BA"/>
    <w:rsid w:val="00F52F9F"/>
    <w:rsid w:val="00F53892"/>
    <w:rsid w:val="00F55FF6"/>
    <w:rsid w:val="00F6033F"/>
    <w:rsid w:val="00F612B5"/>
    <w:rsid w:val="00F71E82"/>
    <w:rsid w:val="00F74861"/>
    <w:rsid w:val="00F76303"/>
    <w:rsid w:val="00F769E0"/>
    <w:rsid w:val="00F769E1"/>
    <w:rsid w:val="00F80249"/>
    <w:rsid w:val="00F81948"/>
    <w:rsid w:val="00F8220A"/>
    <w:rsid w:val="00F82838"/>
    <w:rsid w:val="00F86822"/>
    <w:rsid w:val="00F90A22"/>
    <w:rsid w:val="00F925A9"/>
    <w:rsid w:val="00F93EC8"/>
    <w:rsid w:val="00F95CFA"/>
    <w:rsid w:val="00F96FFF"/>
    <w:rsid w:val="00F976CE"/>
    <w:rsid w:val="00FA0C32"/>
    <w:rsid w:val="00FA2A1A"/>
    <w:rsid w:val="00FA2C19"/>
    <w:rsid w:val="00FA4BAE"/>
    <w:rsid w:val="00FA5FAF"/>
    <w:rsid w:val="00FA70DF"/>
    <w:rsid w:val="00FA7C93"/>
    <w:rsid w:val="00FB1D13"/>
    <w:rsid w:val="00FB2E29"/>
    <w:rsid w:val="00FB48A0"/>
    <w:rsid w:val="00FB4C13"/>
    <w:rsid w:val="00FB5342"/>
    <w:rsid w:val="00FB7A22"/>
    <w:rsid w:val="00FC0D5F"/>
    <w:rsid w:val="00FC70E8"/>
    <w:rsid w:val="00FD044C"/>
    <w:rsid w:val="00FD3778"/>
    <w:rsid w:val="00FD4686"/>
    <w:rsid w:val="00FD6D0D"/>
    <w:rsid w:val="00FD6F10"/>
    <w:rsid w:val="00FE2505"/>
    <w:rsid w:val="00FE3135"/>
    <w:rsid w:val="00FE39B2"/>
    <w:rsid w:val="00FE49DF"/>
    <w:rsid w:val="00FE5095"/>
    <w:rsid w:val="00FE7944"/>
    <w:rsid w:val="00FF1830"/>
    <w:rsid w:val="00FF199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B132D6-20D2-4E68-BBF1-39699DD58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10</Pages>
  <Words>3664</Words>
  <Characters>20887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164</cp:revision>
  <cp:lastPrinted>2013-12-17T08:34:00Z</cp:lastPrinted>
  <dcterms:created xsi:type="dcterms:W3CDTF">2016-02-26T14:51:00Z</dcterms:created>
  <dcterms:modified xsi:type="dcterms:W3CDTF">2016-11-11T19:24:00Z</dcterms:modified>
</cp:coreProperties>
</file>