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306A70">
      <w:pPr>
        <w:spacing w:after="0" w:line="240" w:lineRule="auto"/>
        <w:jc w:val="center"/>
        <w:rPr>
          <w:rFonts w:ascii="Trebuchet MS" w:hAnsi="Trebuchet MS" w:cs="Arial"/>
          <w:b/>
          <w:sz w:val="24"/>
          <w:szCs w:val="24"/>
        </w:rPr>
      </w:pPr>
    </w:p>
    <w:p w:rsidR="00306A70" w:rsidRPr="00CB7AD5" w:rsidRDefault="00306A70" w:rsidP="00DC0021">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DC0021">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DC0021">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DE3F33">
        <w:rPr>
          <w:rFonts w:ascii="Tahoma" w:hAnsi="Tahoma" w:cs="Tahoma"/>
          <w:b/>
          <w:sz w:val="24"/>
          <w:szCs w:val="24"/>
        </w:rPr>
        <w:t xml:space="preserve"> </w:t>
      </w:r>
      <w:r w:rsidR="00B11438">
        <w:rPr>
          <w:rFonts w:ascii="Tahoma" w:hAnsi="Tahoma" w:cs="Tahoma"/>
          <w:b/>
          <w:sz w:val="24"/>
          <w:szCs w:val="24"/>
        </w:rPr>
        <w:t>UPII 1794/15-1</w:t>
      </w:r>
    </w:p>
    <w:p w:rsidR="00306A70" w:rsidRPr="00CB7AD5" w:rsidRDefault="00306A70" w:rsidP="00306A70">
      <w:pPr>
        <w:rPr>
          <w:rFonts w:ascii="Tahoma" w:hAnsi="Tahoma" w:cs="Tahoma"/>
          <w:b/>
          <w:sz w:val="24"/>
          <w:szCs w:val="24"/>
        </w:rPr>
      </w:pPr>
      <w:r w:rsidRPr="00CB7AD5">
        <w:rPr>
          <w:rFonts w:ascii="Tahoma" w:hAnsi="Tahoma" w:cs="Tahoma"/>
          <w:b/>
          <w:sz w:val="24"/>
          <w:szCs w:val="24"/>
        </w:rPr>
        <w:t>Podgorica,</w:t>
      </w:r>
      <w:r w:rsidR="00FC7744">
        <w:rPr>
          <w:rFonts w:ascii="Tahoma" w:hAnsi="Tahoma" w:cs="Tahoma"/>
          <w:b/>
          <w:sz w:val="24"/>
          <w:szCs w:val="24"/>
        </w:rPr>
        <w:t xml:space="preserve"> </w:t>
      </w:r>
      <w:r w:rsidR="00E25846">
        <w:rPr>
          <w:rFonts w:ascii="Tahoma" w:hAnsi="Tahoma" w:cs="Tahoma"/>
          <w:b/>
          <w:sz w:val="24"/>
          <w:szCs w:val="24"/>
        </w:rPr>
        <w:t>14.03</w:t>
      </w:r>
      <w:r w:rsidR="002432D5">
        <w:rPr>
          <w:rFonts w:ascii="Tahoma" w:hAnsi="Tahoma" w:cs="Tahoma"/>
          <w:b/>
          <w:sz w:val="24"/>
          <w:szCs w:val="24"/>
        </w:rPr>
        <w:t>.</w:t>
      </w:r>
      <w:r w:rsidRPr="00CB7AD5">
        <w:rPr>
          <w:rFonts w:ascii="Tahoma" w:hAnsi="Tahoma" w:cs="Tahoma"/>
          <w:b/>
          <w:sz w:val="24"/>
          <w:szCs w:val="24"/>
        </w:rPr>
        <w:t>201</w:t>
      </w:r>
      <w:r w:rsidR="00F62D0A">
        <w:rPr>
          <w:rFonts w:ascii="Tahoma" w:hAnsi="Tahoma" w:cs="Tahoma"/>
          <w:b/>
          <w:sz w:val="24"/>
          <w:szCs w:val="24"/>
        </w:rPr>
        <w:t>6</w:t>
      </w:r>
      <w:r w:rsidRPr="00CB7AD5">
        <w:rPr>
          <w:rFonts w:ascii="Tahoma" w:hAnsi="Tahoma" w:cs="Tahoma"/>
          <w:b/>
          <w:sz w:val="24"/>
          <w:szCs w:val="24"/>
        </w:rPr>
        <w:t xml:space="preserve">.godine             </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žalbi NVO Mans</w:t>
      </w:r>
      <w:r w:rsidR="00600693" w:rsidRPr="00CB7AD5">
        <w:rPr>
          <w:rFonts w:ascii="Tahoma" w:hAnsi="Tahoma" w:cs="Tahoma"/>
          <w:sz w:val="24"/>
          <w:szCs w:val="24"/>
        </w:rPr>
        <w:t xml:space="preserve"> br.</w:t>
      </w:r>
      <w:r w:rsidR="00F86822">
        <w:rPr>
          <w:rFonts w:ascii="Tahoma" w:hAnsi="Tahoma" w:cs="Tahoma"/>
          <w:sz w:val="24"/>
          <w:szCs w:val="24"/>
        </w:rPr>
        <w:t>1</w:t>
      </w:r>
      <w:r w:rsidR="00BD2063">
        <w:rPr>
          <w:rFonts w:ascii="Tahoma" w:hAnsi="Tahoma" w:cs="Tahoma"/>
          <w:sz w:val="24"/>
          <w:szCs w:val="24"/>
        </w:rPr>
        <w:t>5</w:t>
      </w:r>
      <w:r w:rsidR="00D56AB8">
        <w:rPr>
          <w:rFonts w:ascii="Tahoma" w:hAnsi="Tahoma" w:cs="Tahoma"/>
          <w:sz w:val="24"/>
          <w:szCs w:val="24"/>
        </w:rPr>
        <w:t>/</w:t>
      </w:r>
      <w:r w:rsidR="00392E2D">
        <w:rPr>
          <w:rFonts w:ascii="Tahoma" w:hAnsi="Tahoma" w:cs="Tahoma"/>
          <w:sz w:val="24"/>
          <w:szCs w:val="24"/>
        </w:rPr>
        <w:t>7</w:t>
      </w:r>
      <w:r w:rsidR="00E14E22">
        <w:rPr>
          <w:rFonts w:ascii="Tahoma" w:hAnsi="Tahoma" w:cs="Tahoma"/>
          <w:sz w:val="24"/>
          <w:szCs w:val="24"/>
        </w:rPr>
        <w:t>7</w:t>
      </w:r>
      <w:r w:rsidR="00C5015B">
        <w:rPr>
          <w:rFonts w:ascii="Tahoma" w:hAnsi="Tahoma" w:cs="Tahoma"/>
          <w:sz w:val="24"/>
          <w:szCs w:val="24"/>
        </w:rPr>
        <w:t>864</w:t>
      </w:r>
      <w:r w:rsidR="0085728B" w:rsidRPr="00CB7AD5">
        <w:rPr>
          <w:rFonts w:ascii="Tahoma" w:hAnsi="Tahoma" w:cs="Tahoma"/>
          <w:sz w:val="24"/>
          <w:szCs w:val="24"/>
        </w:rPr>
        <w:t xml:space="preserve"> </w:t>
      </w:r>
      <w:r w:rsidR="009619E9" w:rsidRPr="00CB7AD5">
        <w:rPr>
          <w:rFonts w:ascii="Tahoma" w:hAnsi="Tahoma" w:cs="Tahoma"/>
          <w:sz w:val="24"/>
          <w:szCs w:val="24"/>
        </w:rPr>
        <w:t>od</w:t>
      </w:r>
      <w:r w:rsidR="00277EE0" w:rsidRPr="00CB7AD5">
        <w:rPr>
          <w:rFonts w:ascii="Tahoma" w:hAnsi="Tahoma" w:cs="Tahoma"/>
          <w:sz w:val="24"/>
          <w:szCs w:val="24"/>
        </w:rPr>
        <w:t xml:space="preserve"> </w:t>
      </w:r>
      <w:r w:rsidR="00CD4F87">
        <w:rPr>
          <w:rFonts w:ascii="Tahoma" w:hAnsi="Tahoma" w:cs="Tahoma"/>
          <w:sz w:val="24"/>
          <w:szCs w:val="24"/>
        </w:rPr>
        <w:t>02</w:t>
      </w:r>
      <w:r w:rsidR="00D40FE9" w:rsidRPr="00CB7AD5">
        <w:rPr>
          <w:rFonts w:ascii="Tahoma" w:hAnsi="Tahoma" w:cs="Tahoma"/>
          <w:sz w:val="24"/>
          <w:szCs w:val="24"/>
        </w:rPr>
        <w:t>.</w:t>
      </w:r>
      <w:r w:rsidR="0078133E">
        <w:rPr>
          <w:rFonts w:ascii="Tahoma" w:hAnsi="Tahoma" w:cs="Tahoma"/>
          <w:sz w:val="24"/>
          <w:szCs w:val="24"/>
        </w:rPr>
        <w:t>0</w:t>
      </w:r>
      <w:r w:rsidR="00CD4F87">
        <w:rPr>
          <w:rFonts w:ascii="Tahoma" w:hAnsi="Tahoma" w:cs="Tahoma"/>
          <w:sz w:val="24"/>
          <w:szCs w:val="24"/>
        </w:rPr>
        <w:t>6</w:t>
      </w:r>
      <w:r w:rsidR="00E33AFB" w:rsidRPr="00CB7AD5">
        <w:rPr>
          <w:rFonts w:ascii="Tahoma" w:hAnsi="Tahoma" w:cs="Tahoma"/>
          <w:sz w:val="24"/>
          <w:szCs w:val="24"/>
        </w:rPr>
        <w:t>.</w:t>
      </w:r>
      <w:r w:rsidR="00283A2E" w:rsidRPr="00CB7AD5">
        <w:rPr>
          <w:rFonts w:ascii="Tahoma" w:hAnsi="Tahoma" w:cs="Tahoma"/>
          <w:sz w:val="24"/>
          <w:szCs w:val="24"/>
        </w:rPr>
        <w:t>201</w:t>
      </w:r>
      <w:r w:rsidR="00BD2063">
        <w:rPr>
          <w:rFonts w:ascii="Tahoma" w:hAnsi="Tahoma" w:cs="Tahoma"/>
          <w:sz w:val="24"/>
          <w:szCs w:val="24"/>
        </w:rPr>
        <w:t>5</w:t>
      </w:r>
      <w:r w:rsidR="00283A2E" w:rsidRPr="00CB7AD5">
        <w:rPr>
          <w:rFonts w:ascii="Tahoma" w:hAnsi="Tahoma" w:cs="Tahoma"/>
          <w:sz w:val="24"/>
          <w:szCs w:val="24"/>
        </w:rPr>
        <w:t>.</w:t>
      </w:r>
      <w:r w:rsidR="000F1255">
        <w:rPr>
          <w:rFonts w:ascii="Tahoma" w:hAnsi="Tahoma" w:cs="Tahoma"/>
          <w:sz w:val="24"/>
          <w:szCs w:val="24"/>
        </w:rPr>
        <w:t xml:space="preserve"> </w:t>
      </w:r>
      <w:r w:rsidR="00283A2E" w:rsidRPr="00CB7AD5">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575D66" w:rsidRPr="00CB7AD5">
        <w:rPr>
          <w:rFonts w:ascii="Tahoma" w:hAnsi="Tahoma" w:cs="Tahoma"/>
          <w:sz w:val="24"/>
          <w:szCs w:val="24"/>
        </w:rPr>
        <w:t xml:space="preserve"> </w:t>
      </w:r>
      <w:r w:rsidR="0093421C">
        <w:rPr>
          <w:rFonts w:ascii="Tahoma" w:hAnsi="Tahoma" w:cs="Tahoma"/>
          <w:sz w:val="24"/>
          <w:szCs w:val="24"/>
        </w:rPr>
        <w:t>rješenja</w:t>
      </w:r>
      <w:r w:rsidR="00712519" w:rsidRPr="00CB7AD5">
        <w:rPr>
          <w:rFonts w:ascii="Tahoma" w:hAnsi="Tahoma" w:cs="Tahoma"/>
          <w:sz w:val="24"/>
          <w:szCs w:val="24"/>
        </w:rPr>
        <w:t xml:space="preserve"> </w:t>
      </w:r>
      <w:r w:rsidR="00E14E22">
        <w:rPr>
          <w:rFonts w:ascii="Tahoma" w:hAnsi="Tahoma" w:cs="Tahoma"/>
          <w:sz w:val="24"/>
          <w:szCs w:val="24"/>
        </w:rPr>
        <w:t>Ministarstva održivog razvoja i turizma br. UP I 1201/5-</w:t>
      </w:r>
      <w:r w:rsidR="00C5015B">
        <w:rPr>
          <w:rFonts w:ascii="Tahoma" w:hAnsi="Tahoma" w:cs="Tahoma"/>
          <w:sz w:val="24"/>
          <w:szCs w:val="24"/>
        </w:rPr>
        <w:t>74/2 od 14</w:t>
      </w:r>
      <w:r w:rsidR="00624821">
        <w:rPr>
          <w:rFonts w:ascii="Tahoma" w:hAnsi="Tahoma" w:cs="Tahoma"/>
          <w:sz w:val="24"/>
          <w:szCs w:val="24"/>
        </w:rPr>
        <w:t>.0</w:t>
      </w:r>
      <w:r w:rsidR="00E14E22">
        <w:rPr>
          <w:rFonts w:ascii="Tahoma" w:hAnsi="Tahoma" w:cs="Tahoma"/>
          <w:sz w:val="24"/>
          <w:szCs w:val="24"/>
        </w:rPr>
        <w:t>5</w:t>
      </w:r>
      <w:r w:rsidR="00C52291">
        <w:rPr>
          <w:rFonts w:ascii="Tahoma" w:hAnsi="Tahoma" w:cs="Tahoma"/>
          <w:sz w:val="24"/>
          <w:szCs w:val="24"/>
        </w:rPr>
        <w:t>.201</w:t>
      </w:r>
      <w:r w:rsidR="00BD2063">
        <w:rPr>
          <w:rFonts w:ascii="Tahoma" w:hAnsi="Tahoma" w:cs="Tahoma"/>
          <w:sz w:val="24"/>
          <w:szCs w:val="24"/>
        </w:rPr>
        <w:t>5</w:t>
      </w:r>
      <w:r w:rsidR="00C52291">
        <w:rPr>
          <w:rFonts w:ascii="Tahoma" w:hAnsi="Tahoma" w:cs="Tahoma"/>
          <w:sz w:val="24"/>
          <w:szCs w:val="24"/>
        </w:rPr>
        <w:t>. 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892D9E">
        <w:rPr>
          <w:rFonts w:ascii="Tahoma" w:hAnsi="Tahoma" w:cs="Tahoma"/>
          <w:sz w:val="24"/>
          <w:szCs w:val="24"/>
        </w:rPr>
        <w:t>i člana 235</w:t>
      </w:r>
      <w:r w:rsidR="004A20A6" w:rsidRPr="00CB7AD5">
        <w:rPr>
          <w:rFonts w:ascii="Tahoma" w:hAnsi="Tahoma" w:cs="Tahoma"/>
          <w:sz w:val="24"/>
          <w:szCs w:val="24"/>
        </w:rPr>
        <w:t xml:space="preserve"> stav 1 Zakona o opštem upravnom postupku (“Sl.list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9310BA">
        <w:rPr>
          <w:rFonts w:ascii="Tahoma" w:hAnsi="Tahoma" w:cs="Tahoma"/>
          <w:sz w:val="24"/>
          <w:szCs w:val="24"/>
        </w:rPr>
        <w:t>dana</w:t>
      </w:r>
      <w:r w:rsidR="006E2F18" w:rsidRPr="009310BA">
        <w:rPr>
          <w:rFonts w:ascii="Tahoma" w:hAnsi="Tahoma" w:cs="Tahoma"/>
          <w:sz w:val="24"/>
          <w:szCs w:val="24"/>
        </w:rPr>
        <w:t xml:space="preserve"> </w:t>
      </w:r>
      <w:r w:rsidR="004E740A">
        <w:rPr>
          <w:rFonts w:ascii="Tahoma" w:hAnsi="Tahoma" w:cs="Tahoma"/>
          <w:sz w:val="24"/>
          <w:szCs w:val="24"/>
        </w:rPr>
        <w:t>26</w:t>
      </w:r>
      <w:r w:rsidR="001530C3" w:rsidRPr="00392E2D">
        <w:rPr>
          <w:rFonts w:ascii="Tahoma" w:hAnsi="Tahoma" w:cs="Tahoma"/>
          <w:sz w:val="24"/>
          <w:szCs w:val="24"/>
        </w:rPr>
        <w:t>.</w:t>
      </w:r>
      <w:r w:rsidR="00D917F7" w:rsidRPr="00392E2D">
        <w:rPr>
          <w:rFonts w:ascii="Tahoma" w:hAnsi="Tahoma" w:cs="Tahoma"/>
          <w:sz w:val="24"/>
          <w:szCs w:val="24"/>
        </w:rPr>
        <w:t>0</w:t>
      </w:r>
      <w:r w:rsidR="004E740A">
        <w:rPr>
          <w:rFonts w:ascii="Tahoma" w:hAnsi="Tahoma" w:cs="Tahoma"/>
          <w:sz w:val="24"/>
          <w:szCs w:val="24"/>
        </w:rPr>
        <w:t>1</w:t>
      </w:r>
      <w:r w:rsidRPr="00392E2D">
        <w:rPr>
          <w:rFonts w:ascii="Tahoma" w:hAnsi="Tahoma" w:cs="Tahoma"/>
          <w:sz w:val="24"/>
          <w:szCs w:val="24"/>
        </w:rPr>
        <w:t>.201</w:t>
      </w:r>
      <w:r w:rsidR="004E740A">
        <w:rPr>
          <w:rFonts w:ascii="Tahoma" w:hAnsi="Tahoma" w:cs="Tahoma"/>
          <w:sz w:val="24"/>
          <w:szCs w:val="24"/>
        </w:rPr>
        <w:t>6</w:t>
      </w:r>
      <w:r w:rsidRPr="00392E2D">
        <w:rPr>
          <w:rFonts w:ascii="Tahoma" w:hAnsi="Tahoma" w:cs="Tahoma"/>
          <w:sz w:val="24"/>
          <w:szCs w:val="24"/>
        </w:rPr>
        <w:t>.</w:t>
      </w:r>
      <w:r w:rsidR="001E6154" w:rsidRPr="00392E2D">
        <w:rPr>
          <w:rFonts w:ascii="Tahoma" w:hAnsi="Tahoma" w:cs="Tahoma"/>
          <w:sz w:val="24"/>
          <w:szCs w:val="24"/>
        </w:rPr>
        <w:t xml:space="preserve"> </w:t>
      </w:r>
      <w:r w:rsidRPr="00392E2D">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455339" w:rsidRPr="005B19A2" w:rsidRDefault="00455339" w:rsidP="005B19A2">
      <w:pPr>
        <w:jc w:val="both"/>
        <w:rPr>
          <w:rFonts w:ascii="Tahoma" w:hAnsi="Tahoma" w:cs="Tahoma"/>
          <w:sz w:val="24"/>
          <w:szCs w:val="24"/>
        </w:rPr>
      </w:pPr>
      <w:r w:rsidRPr="005B19A2">
        <w:rPr>
          <w:rFonts w:ascii="Tahoma" w:hAnsi="Tahoma" w:cs="Tahoma"/>
          <w:sz w:val="24"/>
          <w:szCs w:val="24"/>
        </w:rPr>
        <w:t>Žalba se odbija kao neosnovana.</w:t>
      </w:r>
    </w:p>
    <w:p w:rsidR="00D031C0" w:rsidRDefault="00D031C0" w:rsidP="00D031C0">
      <w:pPr>
        <w:ind w:firstLine="708"/>
        <w:jc w:val="center"/>
        <w:rPr>
          <w:rFonts w:ascii="Tahoma" w:hAnsi="Tahoma" w:cs="Tahoma"/>
          <w:b/>
          <w:sz w:val="24"/>
          <w:szCs w:val="24"/>
        </w:rPr>
      </w:pPr>
      <w:r w:rsidRPr="00AB791C">
        <w:rPr>
          <w:rFonts w:ascii="Tahoma" w:hAnsi="Tahoma" w:cs="Tahoma"/>
          <w:b/>
          <w:sz w:val="24"/>
          <w:szCs w:val="24"/>
        </w:rPr>
        <w:t>O b r a z l o ž e nj e</w:t>
      </w:r>
    </w:p>
    <w:p w:rsidR="00740F11" w:rsidRPr="00D604CC" w:rsidRDefault="00D031C0" w:rsidP="00D917F7">
      <w:pPr>
        <w:jc w:val="both"/>
        <w:rPr>
          <w:rFonts w:ascii="Tahoma" w:hAnsi="Tahoma" w:cs="Tahoma"/>
          <w:sz w:val="24"/>
          <w:szCs w:val="24"/>
        </w:rPr>
      </w:pPr>
      <w:r w:rsidRPr="00D917F7">
        <w:rPr>
          <w:rFonts w:ascii="Tahoma" w:hAnsi="Tahoma" w:cs="Tahoma"/>
          <w:sz w:val="24"/>
          <w:szCs w:val="24"/>
        </w:rPr>
        <w:t xml:space="preserve">Prvostepeni organ je donio rješenje </w:t>
      </w:r>
      <w:r w:rsidR="00414C7E">
        <w:rPr>
          <w:rFonts w:ascii="Tahoma" w:hAnsi="Tahoma" w:cs="Tahoma"/>
          <w:sz w:val="24"/>
          <w:szCs w:val="24"/>
        </w:rPr>
        <w:t>br.</w:t>
      </w:r>
      <w:r w:rsidR="005D331E" w:rsidRPr="00D917F7">
        <w:rPr>
          <w:rFonts w:ascii="Tahoma" w:hAnsi="Tahoma" w:cs="Tahoma"/>
          <w:sz w:val="24"/>
          <w:szCs w:val="24"/>
        </w:rPr>
        <w:t xml:space="preserve"> </w:t>
      </w:r>
      <w:r w:rsidR="00C5015B">
        <w:rPr>
          <w:rFonts w:ascii="Tahoma" w:hAnsi="Tahoma" w:cs="Tahoma"/>
          <w:sz w:val="24"/>
          <w:szCs w:val="24"/>
        </w:rPr>
        <w:t>UP I 1201/5-74/2 od 14.05.2015</w:t>
      </w:r>
      <w:r w:rsidR="00E14E22">
        <w:rPr>
          <w:rFonts w:ascii="Tahoma" w:hAnsi="Tahoma" w:cs="Tahoma"/>
          <w:sz w:val="24"/>
          <w:szCs w:val="24"/>
        </w:rPr>
        <w:t>.</w:t>
      </w:r>
      <w:r w:rsidR="00392E2D">
        <w:rPr>
          <w:rFonts w:ascii="Tahoma" w:hAnsi="Tahoma" w:cs="Tahoma"/>
          <w:sz w:val="24"/>
          <w:szCs w:val="24"/>
        </w:rPr>
        <w:t xml:space="preserve"> godine</w:t>
      </w:r>
      <w:r w:rsidR="00C52291" w:rsidRPr="00D917F7">
        <w:rPr>
          <w:rFonts w:ascii="Tahoma" w:hAnsi="Tahoma" w:cs="Tahoma"/>
          <w:sz w:val="24"/>
          <w:szCs w:val="24"/>
        </w:rPr>
        <w:t>,</w:t>
      </w:r>
      <w:r w:rsidR="00414C7E">
        <w:rPr>
          <w:rFonts w:ascii="Tahoma" w:hAnsi="Tahoma" w:cs="Tahoma"/>
          <w:sz w:val="24"/>
          <w:szCs w:val="24"/>
        </w:rPr>
        <w:t xml:space="preserve"> </w:t>
      </w:r>
      <w:r w:rsidRPr="00D917F7">
        <w:rPr>
          <w:rFonts w:ascii="Tahoma" w:hAnsi="Tahoma" w:cs="Tahoma"/>
          <w:sz w:val="24"/>
          <w:szCs w:val="24"/>
        </w:rPr>
        <w:t>po osnovu podnijetog zahtjeva za sloboda</w:t>
      </w:r>
      <w:r w:rsidR="00B07F29">
        <w:rPr>
          <w:rFonts w:ascii="Tahoma" w:hAnsi="Tahoma" w:cs="Tahoma"/>
          <w:sz w:val="24"/>
          <w:szCs w:val="24"/>
        </w:rPr>
        <w:t>n pristup informacijama NVO MANS</w:t>
      </w:r>
      <w:r w:rsidRPr="00D917F7">
        <w:rPr>
          <w:rFonts w:ascii="Tahoma" w:hAnsi="Tahoma" w:cs="Tahoma"/>
          <w:sz w:val="24"/>
          <w:szCs w:val="24"/>
        </w:rPr>
        <w:t xml:space="preserve"> na način što je odlučeno: “</w:t>
      </w:r>
      <w:r w:rsidR="00B07F29">
        <w:rPr>
          <w:rFonts w:ascii="Tahoma" w:hAnsi="Tahoma" w:cs="Tahoma"/>
          <w:sz w:val="24"/>
          <w:szCs w:val="24"/>
        </w:rPr>
        <w:t xml:space="preserve">Odbija se zahtjev Mreže za afirmaciju nevladinog sektora Mans iz Podgorice kojim je traženo dostavljanje: </w:t>
      </w:r>
      <w:r w:rsidR="00C5015B">
        <w:rPr>
          <w:rFonts w:ascii="Tahoma" w:hAnsi="Tahoma" w:cs="Tahoma"/>
          <w:sz w:val="24"/>
          <w:szCs w:val="24"/>
        </w:rPr>
        <w:t>Izvještaja o tržišnoj</w:t>
      </w:r>
      <w:r w:rsidR="0068649D">
        <w:rPr>
          <w:rFonts w:ascii="Tahoma" w:hAnsi="Tahoma" w:cs="Tahoma"/>
          <w:sz w:val="24"/>
          <w:szCs w:val="24"/>
        </w:rPr>
        <w:t xml:space="preserve"> procjeni</w:t>
      </w:r>
      <w:r w:rsidR="00C5015B">
        <w:rPr>
          <w:rFonts w:ascii="Tahoma" w:hAnsi="Tahoma" w:cs="Tahoma"/>
          <w:sz w:val="24"/>
          <w:szCs w:val="24"/>
        </w:rPr>
        <w:t xml:space="preserve"> vrijednosti</w:t>
      </w:r>
      <w:r w:rsidR="0068649D">
        <w:rPr>
          <w:rFonts w:ascii="Tahoma" w:hAnsi="Tahoma" w:cs="Tahoma"/>
          <w:sz w:val="24"/>
          <w:szCs w:val="24"/>
        </w:rPr>
        <w:t xml:space="preserve"> SKI Centra Bjelasica (sada Ski Resort Kolašin 1450) od 1995.godine do dana podnošenja ovog zahtjeva. </w:t>
      </w:r>
      <w:r w:rsidR="00C5015B">
        <w:rPr>
          <w:rFonts w:ascii="Tahoma" w:hAnsi="Tahoma" w:cs="Tahoma"/>
          <w:sz w:val="24"/>
          <w:szCs w:val="24"/>
        </w:rPr>
        <w:t xml:space="preserve"> </w:t>
      </w:r>
      <w:r w:rsidR="005B6A7B">
        <w:rPr>
          <w:rFonts w:ascii="Tahoma" w:hAnsi="Tahoma" w:cs="Tahoma"/>
          <w:color w:val="000000"/>
          <w:sz w:val="24"/>
          <w:szCs w:val="24"/>
        </w:rPr>
        <w:t>U obrazloženju rješe</w:t>
      </w:r>
      <w:r w:rsidR="00771594">
        <w:rPr>
          <w:rFonts w:ascii="Tahoma" w:hAnsi="Tahoma" w:cs="Tahoma"/>
          <w:color w:val="000000"/>
          <w:sz w:val="24"/>
          <w:szCs w:val="24"/>
        </w:rPr>
        <w:t>nja prvostepeni organ navodi da</w:t>
      </w:r>
      <w:r w:rsidR="00740F11">
        <w:rPr>
          <w:rFonts w:ascii="Tahoma" w:hAnsi="Tahoma" w:cs="Tahoma"/>
          <w:color w:val="000000"/>
          <w:sz w:val="24"/>
          <w:szCs w:val="24"/>
        </w:rPr>
        <w:t xml:space="preserve"> s</w:t>
      </w:r>
      <w:r w:rsidR="00075F89">
        <w:rPr>
          <w:rFonts w:ascii="Tahoma" w:hAnsi="Tahoma" w:cs="Tahoma"/>
          <w:color w:val="000000"/>
          <w:sz w:val="24"/>
          <w:szCs w:val="24"/>
        </w:rPr>
        <w:t>e</w:t>
      </w:r>
      <w:r w:rsidR="00740F11">
        <w:rPr>
          <w:rFonts w:ascii="Tahoma" w:hAnsi="Tahoma" w:cs="Tahoma"/>
          <w:color w:val="000000"/>
          <w:sz w:val="24"/>
          <w:szCs w:val="24"/>
        </w:rPr>
        <w:t xml:space="preserve"> Mreža za afirmaciju nevladinog sektora-MANS iz Podgorice obratila ovom ministarstvu sa zahtjevom za slobodan pristup informacijama br.15/</w:t>
      </w:r>
      <w:r w:rsidR="0068649D">
        <w:rPr>
          <w:rFonts w:ascii="Tahoma" w:hAnsi="Tahoma" w:cs="Tahoma"/>
          <w:color w:val="000000"/>
          <w:sz w:val="24"/>
          <w:szCs w:val="24"/>
        </w:rPr>
        <w:t>77864 od 08</w:t>
      </w:r>
      <w:r w:rsidR="00740F11">
        <w:rPr>
          <w:rFonts w:ascii="Tahoma" w:hAnsi="Tahoma" w:cs="Tahoma"/>
          <w:color w:val="000000"/>
          <w:sz w:val="24"/>
          <w:szCs w:val="24"/>
        </w:rPr>
        <w:t xml:space="preserve">.05.2015.godine, a kojim je traženo da se omogući pristup kopiji </w:t>
      </w:r>
      <w:r w:rsidR="0068649D">
        <w:rPr>
          <w:rFonts w:ascii="Tahoma" w:hAnsi="Tahoma" w:cs="Tahoma"/>
          <w:color w:val="000000"/>
          <w:sz w:val="24"/>
          <w:szCs w:val="24"/>
        </w:rPr>
        <w:t xml:space="preserve">izvještaja o tržišnoj procjeni vrijednosti </w:t>
      </w:r>
      <w:r w:rsidR="0068649D">
        <w:rPr>
          <w:rFonts w:ascii="Tahoma" w:hAnsi="Tahoma" w:cs="Tahoma"/>
          <w:sz w:val="24"/>
          <w:szCs w:val="24"/>
        </w:rPr>
        <w:t xml:space="preserve">vrijednosti SKI Centra Bjelasica (sada Ski Resort Kolašin 1450) od 1995.godine do dana podnošenja ovog zahtjeva.  </w:t>
      </w:r>
      <w:r w:rsidR="00D604CC">
        <w:rPr>
          <w:rFonts w:ascii="Tahoma" w:hAnsi="Tahoma" w:cs="Tahoma"/>
          <w:color w:val="000000"/>
          <w:sz w:val="24"/>
          <w:szCs w:val="24"/>
        </w:rPr>
        <w:t xml:space="preserve">Razmatrajući zahtjev Ministarstvo održivog razvoja je ocijenilo da ne može odobriti pristup informacijama po njemu, jer nije u posjedu traženih informacija, pa je u skladu sa članom 30 stav 3 Zakona o slobodnom pristupu </w:t>
      </w:r>
      <w:r w:rsidR="00740F11">
        <w:rPr>
          <w:rFonts w:ascii="Tahoma" w:hAnsi="Tahoma" w:cs="Tahoma"/>
          <w:color w:val="000000"/>
          <w:sz w:val="24"/>
          <w:szCs w:val="24"/>
        </w:rPr>
        <w:t xml:space="preserve"> </w:t>
      </w:r>
      <w:r w:rsidR="00D604CC">
        <w:rPr>
          <w:rFonts w:ascii="Tahoma" w:hAnsi="Tahoma" w:cs="Tahoma"/>
          <w:color w:val="000000"/>
          <w:sz w:val="24"/>
          <w:szCs w:val="24"/>
        </w:rPr>
        <w:t>informacijama odlučeno na način da se zahtjev odbija.</w:t>
      </w:r>
    </w:p>
    <w:p w:rsidR="00AA1440" w:rsidRDefault="00C25808" w:rsidP="00D917F7">
      <w:pPr>
        <w:jc w:val="both"/>
        <w:rPr>
          <w:rFonts w:ascii="Tahoma" w:hAnsi="Tahoma" w:cs="Tahoma"/>
          <w:sz w:val="24"/>
          <w:szCs w:val="24"/>
          <w:lang w:val="sr-Latn-CS"/>
        </w:rPr>
      </w:pPr>
      <w:r w:rsidRPr="001903DB">
        <w:rPr>
          <w:rFonts w:ascii="Tahoma" w:hAnsi="Tahoma" w:cs="Tahoma"/>
          <w:sz w:val="24"/>
          <w:szCs w:val="24"/>
          <w:lang w:val="sr-Latn-CS"/>
        </w:rPr>
        <w:t xml:space="preserve">Protiv ovog </w:t>
      </w:r>
      <w:r>
        <w:rPr>
          <w:rFonts w:ascii="Tahoma" w:hAnsi="Tahoma" w:cs="Tahoma"/>
          <w:sz w:val="24"/>
          <w:szCs w:val="24"/>
          <w:lang w:val="sr-Latn-CS"/>
        </w:rPr>
        <w:t>rješenja</w:t>
      </w:r>
      <w:r w:rsidRPr="001903DB">
        <w:rPr>
          <w:rFonts w:ascii="Tahoma" w:hAnsi="Tahoma" w:cs="Tahoma"/>
          <w:sz w:val="24"/>
          <w:szCs w:val="24"/>
          <w:lang w:val="sr-Latn-CS"/>
        </w:rPr>
        <w:t xml:space="preserve"> u zakonskom roku podnosilac zah</w:t>
      </w:r>
      <w:r>
        <w:rPr>
          <w:rFonts w:ascii="Tahoma" w:hAnsi="Tahoma" w:cs="Tahoma"/>
          <w:sz w:val="24"/>
          <w:szCs w:val="24"/>
          <w:lang w:val="sr-Latn-CS"/>
        </w:rPr>
        <w:t>tjeva je uložio žalbu. U žalbi s</w:t>
      </w:r>
      <w:r w:rsidRPr="001903DB">
        <w:rPr>
          <w:rFonts w:ascii="Tahoma" w:hAnsi="Tahoma" w:cs="Tahoma"/>
          <w:sz w:val="24"/>
          <w:szCs w:val="24"/>
          <w:lang w:val="sr-Latn-CS"/>
        </w:rPr>
        <w:t xml:space="preserve">e </w:t>
      </w:r>
      <w:r>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Pr>
          <w:rFonts w:ascii="Tahoma" w:hAnsi="Tahoma" w:cs="Tahoma"/>
          <w:sz w:val="24"/>
          <w:szCs w:val="24"/>
          <w:lang w:val="sr-Latn-CS"/>
        </w:rPr>
        <w:t xml:space="preserve"> </w:t>
      </w:r>
      <w:r w:rsidR="00DD2257">
        <w:rPr>
          <w:rFonts w:ascii="Tahoma" w:hAnsi="Tahoma" w:cs="Tahoma"/>
          <w:sz w:val="24"/>
          <w:szCs w:val="24"/>
          <w:lang w:val="sr-Latn-CS"/>
        </w:rPr>
        <w:t xml:space="preserve">povrede pravila postupka i </w:t>
      </w:r>
      <w:r w:rsidR="0068649D">
        <w:rPr>
          <w:rFonts w:ascii="Tahoma" w:hAnsi="Tahoma" w:cs="Tahoma"/>
          <w:sz w:val="24"/>
          <w:szCs w:val="24"/>
          <w:lang w:val="sr-Latn-CS"/>
        </w:rPr>
        <w:t>pogrešne</w:t>
      </w:r>
      <w:r w:rsidR="00DD2257">
        <w:rPr>
          <w:rFonts w:ascii="Tahoma" w:hAnsi="Tahoma" w:cs="Tahoma"/>
          <w:sz w:val="24"/>
          <w:szCs w:val="24"/>
          <w:lang w:val="sr-Latn-CS"/>
        </w:rPr>
        <w:t xml:space="preserve"> </w:t>
      </w:r>
      <w:r w:rsidR="0068649D">
        <w:rPr>
          <w:rFonts w:ascii="Tahoma" w:hAnsi="Tahoma" w:cs="Tahoma"/>
          <w:sz w:val="24"/>
          <w:szCs w:val="24"/>
          <w:lang w:val="sr-Latn-CS"/>
        </w:rPr>
        <w:t>primjene materijalnog propisa</w:t>
      </w:r>
      <w:r w:rsidRPr="001903DB">
        <w:rPr>
          <w:rFonts w:ascii="Tahoma" w:hAnsi="Tahoma" w:cs="Tahoma"/>
          <w:sz w:val="24"/>
          <w:szCs w:val="24"/>
          <w:lang w:val="sr-Latn-CS"/>
        </w:rPr>
        <w:t xml:space="preserve">. </w:t>
      </w:r>
      <w:r>
        <w:rPr>
          <w:rFonts w:ascii="Tahoma" w:hAnsi="Tahoma" w:cs="Tahoma"/>
          <w:sz w:val="24"/>
          <w:szCs w:val="24"/>
          <w:lang w:val="sr-Latn-CS"/>
        </w:rPr>
        <w:t xml:space="preserve">Podnosilac žalbe navodi da je dana </w:t>
      </w:r>
      <w:r w:rsidR="0068649D">
        <w:rPr>
          <w:rFonts w:ascii="Tahoma" w:hAnsi="Tahoma" w:cs="Tahoma"/>
          <w:sz w:val="24"/>
          <w:szCs w:val="24"/>
          <w:lang w:val="sr-Latn-CS"/>
        </w:rPr>
        <w:t>08</w:t>
      </w:r>
      <w:r w:rsidR="00DD2257">
        <w:rPr>
          <w:rFonts w:ascii="Tahoma" w:hAnsi="Tahoma" w:cs="Tahoma"/>
          <w:sz w:val="24"/>
          <w:szCs w:val="24"/>
          <w:lang w:val="sr-Latn-CS"/>
        </w:rPr>
        <w:t>.05</w:t>
      </w:r>
      <w:r>
        <w:rPr>
          <w:rFonts w:ascii="Tahoma" w:hAnsi="Tahoma" w:cs="Tahoma"/>
          <w:sz w:val="24"/>
          <w:szCs w:val="24"/>
          <w:lang w:val="sr-Latn-CS"/>
        </w:rPr>
        <w:t>.2015. godine podnio zahtjev za pristup informacijama</w:t>
      </w:r>
      <w:r w:rsidR="002C20DD">
        <w:rPr>
          <w:rFonts w:ascii="Tahoma" w:hAnsi="Tahoma" w:cs="Tahoma"/>
          <w:sz w:val="24"/>
          <w:szCs w:val="24"/>
          <w:lang w:val="sr-Latn-CS"/>
        </w:rPr>
        <w:t xml:space="preserve">, kojim su tražene kopije </w:t>
      </w:r>
      <w:r w:rsidR="001D3FBD">
        <w:rPr>
          <w:rFonts w:ascii="Tahoma" w:hAnsi="Tahoma" w:cs="Tahoma"/>
          <w:sz w:val="24"/>
          <w:szCs w:val="24"/>
        </w:rPr>
        <w:t>izvještaja o tržišnoj procjeni vrijednosti SKI Centra Bjelasica (sada Ski Resort Kolašin 1450) od 1995.godine do dana podnošenja ovog zahtjeva</w:t>
      </w:r>
      <w:r w:rsidR="006769F0">
        <w:rPr>
          <w:rFonts w:ascii="Tahoma" w:hAnsi="Tahoma" w:cs="Tahoma"/>
          <w:sz w:val="24"/>
          <w:szCs w:val="24"/>
          <w:lang w:val="sr-Latn-CS"/>
        </w:rPr>
        <w:t xml:space="preserve">, </w:t>
      </w:r>
      <w:r>
        <w:rPr>
          <w:rFonts w:ascii="Tahoma" w:hAnsi="Tahoma" w:cs="Tahoma"/>
          <w:sz w:val="24"/>
          <w:szCs w:val="24"/>
          <w:lang w:val="sr-Latn-CS"/>
        </w:rPr>
        <w:t xml:space="preserve"> a da je prvostepeni organ </w:t>
      </w:r>
      <w:r w:rsidR="001D3FBD">
        <w:rPr>
          <w:rFonts w:ascii="Tahoma" w:hAnsi="Tahoma" w:cs="Tahoma"/>
          <w:sz w:val="24"/>
          <w:szCs w:val="24"/>
          <w:lang w:val="sr-Latn-CS"/>
        </w:rPr>
        <w:lastRenderedPageBreak/>
        <w:t>1</w:t>
      </w:r>
      <w:r w:rsidR="006769F0">
        <w:rPr>
          <w:rFonts w:ascii="Tahoma" w:hAnsi="Tahoma" w:cs="Tahoma"/>
          <w:sz w:val="24"/>
          <w:szCs w:val="24"/>
          <w:lang w:val="sr-Latn-CS"/>
        </w:rPr>
        <w:t>8.05</w:t>
      </w:r>
      <w:r>
        <w:rPr>
          <w:rFonts w:ascii="Tahoma" w:hAnsi="Tahoma" w:cs="Tahoma"/>
          <w:sz w:val="24"/>
          <w:szCs w:val="24"/>
          <w:lang w:val="sr-Latn-CS"/>
        </w:rPr>
        <w:t xml:space="preserve">.2015. godine </w:t>
      </w:r>
      <w:r w:rsidR="006769F0">
        <w:rPr>
          <w:rFonts w:ascii="Tahoma" w:hAnsi="Tahoma" w:cs="Tahoma"/>
          <w:sz w:val="24"/>
          <w:szCs w:val="24"/>
          <w:lang w:val="sr-Latn-CS"/>
        </w:rPr>
        <w:t xml:space="preserve">donio </w:t>
      </w:r>
      <w:r>
        <w:rPr>
          <w:rFonts w:ascii="Tahoma" w:hAnsi="Tahoma" w:cs="Tahoma"/>
          <w:sz w:val="24"/>
          <w:szCs w:val="24"/>
          <w:lang w:val="sr-Latn-CS"/>
        </w:rPr>
        <w:t xml:space="preserve"> rješenje </w:t>
      </w:r>
      <w:r w:rsidR="001D3FBD">
        <w:rPr>
          <w:rFonts w:ascii="Tahoma" w:hAnsi="Tahoma" w:cs="Tahoma"/>
          <w:sz w:val="24"/>
          <w:szCs w:val="24"/>
          <w:lang w:val="sr-Latn-CS"/>
        </w:rPr>
        <w:t>pod brojem Up I 1201/5-74</w:t>
      </w:r>
      <w:r w:rsidR="006769F0">
        <w:rPr>
          <w:rFonts w:ascii="Tahoma" w:hAnsi="Tahoma" w:cs="Tahoma"/>
          <w:sz w:val="24"/>
          <w:szCs w:val="24"/>
          <w:lang w:val="sr-Latn-CS"/>
        </w:rPr>
        <w:t xml:space="preserve">/2 </w:t>
      </w:r>
      <w:r>
        <w:rPr>
          <w:rFonts w:ascii="Tahoma" w:hAnsi="Tahoma" w:cs="Tahoma"/>
          <w:sz w:val="24"/>
          <w:szCs w:val="24"/>
          <w:lang w:val="sr-Latn-CS"/>
        </w:rPr>
        <w:t xml:space="preserve">kojim se zahtjev za slobodan pristup informacijama </w:t>
      </w:r>
      <w:r w:rsidR="00DD2257">
        <w:rPr>
          <w:rFonts w:ascii="Tahoma" w:hAnsi="Tahoma" w:cs="Tahoma"/>
          <w:sz w:val="24"/>
          <w:szCs w:val="24"/>
          <w:lang w:val="sr-Latn-CS"/>
        </w:rPr>
        <w:t>odbija</w:t>
      </w:r>
      <w:r w:rsidR="006769F0">
        <w:rPr>
          <w:rFonts w:ascii="Tahoma" w:hAnsi="Tahoma" w:cs="Tahoma"/>
          <w:sz w:val="24"/>
          <w:szCs w:val="24"/>
          <w:lang w:val="sr-Latn-CS"/>
        </w:rPr>
        <w:t>, iz razloga što zahtijevana informacija nije u posjedu prvostepenog organa</w:t>
      </w:r>
      <w:r>
        <w:rPr>
          <w:rFonts w:ascii="Tahoma" w:hAnsi="Tahoma" w:cs="Tahoma"/>
          <w:sz w:val="24"/>
          <w:szCs w:val="24"/>
          <w:lang w:val="sr-Latn-CS"/>
        </w:rPr>
        <w:t>.</w:t>
      </w:r>
      <w:r w:rsidR="00775C05">
        <w:rPr>
          <w:rFonts w:ascii="Tahoma" w:hAnsi="Tahoma" w:cs="Tahoma"/>
          <w:sz w:val="24"/>
          <w:szCs w:val="24"/>
          <w:lang w:val="sr-Latn-CS"/>
        </w:rPr>
        <w:t xml:space="preserve"> Žalilac </w:t>
      </w:r>
      <w:r w:rsidR="006769F0">
        <w:rPr>
          <w:rFonts w:ascii="Tahoma" w:hAnsi="Tahoma" w:cs="Tahoma"/>
          <w:sz w:val="24"/>
          <w:szCs w:val="24"/>
          <w:lang w:val="sr-Latn-CS"/>
        </w:rPr>
        <w:t>dalje kaže da je prvostepeni organ na štetu žalioca povrijedio zakon, a koja povreda se sa</w:t>
      </w:r>
      <w:r w:rsidR="009A374E">
        <w:rPr>
          <w:rFonts w:ascii="Tahoma" w:hAnsi="Tahoma" w:cs="Tahoma"/>
          <w:sz w:val="24"/>
          <w:szCs w:val="24"/>
          <w:lang w:val="sr-Latn-CS"/>
        </w:rPr>
        <w:t>s</w:t>
      </w:r>
      <w:r w:rsidR="006769F0">
        <w:rPr>
          <w:rFonts w:ascii="Tahoma" w:hAnsi="Tahoma" w:cs="Tahoma"/>
          <w:sz w:val="24"/>
          <w:szCs w:val="24"/>
          <w:lang w:val="sr-Latn-CS"/>
        </w:rPr>
        <w:t xml:space="preserve">toji u sledećim navodima, naime, član 51 stav 1 Ustava Crne Gore propisuje da svako ima pravo na pristup informacijama u posjedu državnih organa i organizacija koje vrše javna ovlašćenja. Član 4 Zakona o slobodnom pristupu informacijama propisuje da se pristupom informacijama obezbjeđuje transparentnost rada, </w:t>
      </w:r>
      <w:r w:rsidR="00A069BF">
        <w:rPr>
          <w:rFonts w:ascii="Tahoma" w:hAnsi="Tahoma" w:cs="Tahoma"/>
          <w:sz w:val="24"/>
          <w:szCs w:val="24"/>
          <w:lang w:val="sr-Latn-CS"/>
        </w:rPr>
        <w:t>podstiče efikasnost, djelotvornost, odgovornost i afirmiše integritet i legitimitet organa vlasti. Član 5 Zakona o slobodnom pri</w:t>
      </w:r>
      <w:r w:rsidR="00775C05">
        <w:rPr>
          <w:rFonts w:ascii="Tahoma" w:hAnsi="Tahoma" w:cs="Tahoma"/>
          <w:sz w:val="24"/>
          <w:szCs w:val="24"/>
          <w:lang w:val="sr-Latn-CS"/>
        </w:rPr>
        <w:t>s</w:t>
      </w:r>
      <w:r w:rsidR="009A374E">
        <w:rPr>
          <w:rFonts w:ascii="Tahoma" w:hAnsi="Tahoma" w:cs="Tahoma"/>
          <w:sz w:val="24"/>
          <w:szCs w:val="24"/>
          <w:lang w:val="sr-Latn-CS"/>
        </w:rPr>
        <w:t>tupu informacijama propisuje da s</w:t>
      </w:r>
      <w:r w:rsidR="00775C05">
        <w:rPr>
          <w:rFonts w:ascii="Tahoma" w:hAnsi="Tahoma" w:cs="Tahoma"/>
          <w:sz w:val="24"/>
          <w:szCs w:val="24"/>
          <w:lang w:val="sr-Latn-CS"/>
        </w:rPr>
        <w:t xml:space="preserve">e </w:t>
      </w:r>
      <w:r w:rsidR="009A374E">
        <w:rPr>
          <w:rFonts w:ascii="Tahoma" w:hAnsi="Tahoma" w:cs="Tahoma"/>
          <w:sz w:val="24"/>
          <w:szCs w:val="24"/>
          <w:lang w:val="sr-Latn-CS"/>
        </w:rPr>
        <w:t>pristupom informacijama obezbjeđuje da javnost zna informacije koje su u posjedu orga</w:t>
      </w:r>
      <w:r w:rsidR="003F348D">
        <w:rPr>
          <w:rFonts w:ascii="Tahoma" w:hAnsi="Tahoma" w:cs="Tahoma"/>
          <w:sz w:val="24"/>
          <w:szCs w:val="24"/>
          <w:lang w:val="sr-Latn-CS"/>
        </w:rPr>
        <w:t>n</w:t>
      </w:r>
      <w:r w:rsidR="009A374E">
        <w:rPr>
          <w:rFonts w:ascii="Tahoma" w:hAnsi="Tahoma" w:cs="Tahoma"/>
          <w:sz w:val="24"/>
          <w:szCs w:val="24"/>
          <w:lang w:val="sr-Latn-CS"/>
        </w:rPr>
        <w:t xml:space="preserve">a vlasti, u cilju vršenja demokratske kontrole vlasti i ostvarivanju ljudskih prava. Žalilac se dalje </w:t>
      </w:r>
      <w:r w:rsidR="00775C05">
        <w:rPr>
          <w:rFonts w:ascii="Tahoma" w:hAnsi="Tahoma" w:cs="Tahoma"/>
          <w:sz w:val="24"/>
          <w:szCs w:val="24"/>
          <w:lang w:val="sr-Latn-CS"/>
        </w:rPr>
        <w:t>poziva na član</w:t>
      </w:r>
      <w:r w:rsidR="009A374E">
        <w:rPr>
          <w:rFonts w:ascii="Tahoma" w:hAnsi="Tahoma" w:cs="Tahoma"/>
          <w:sz w:val="24"/>
          <w:szCs w:val="24"/>
          <w:lang w:val="sr-Latn-CS"/>
        </w:rPr>
        <w:t xml:space="preserve"> 7 Zakona o slobodnom pristupu informacijama</w:t>
      </w:r>
      <w:r w:rsidR="004346AA">
        <w:rPr>
          <w:rFonts w:ascii="Tahoma" w:hAnsi="Tahoma" w:cs="Tahoma"/>
          <w:sz w:val="24"/>
          <w:szCs w:val="24"/>
          <w:lang w:val="sr-Latn-CS"/>
        </w:rPr>
        <w:t xml:space="preserve"> </w:t>
      </w:r>
      <w:r w:rsidR="009A374E">
        <w:rPr>
          <w:rFonts w:ascii="Tahoma" w:hAnsi="Tahoma" w:cs="Tahoma"/>
          <w:sz w:val="24"/>
          <w:szCs w:val="24"/>
          <w:lang w:val="sr-Latn-CS"/>
        </w:rPr>
        <w:t>koji propisuje da je pristup informacijama od javnog interesa i da se pristup informacijam</w:t>
      </w:r>
      <w:r w:rsidR="004346AA">
        <w:rPr>
          <w:rFonts w:ascii="Tahoma" w:hAnsi="Tahoma" w:cs="Tahoma"/>
          <w:sz w:val="24"/>
          <w:szCs w:val="24"/>
          <w:lang w:val="sr-Latn-CS"/>
        </w:rPr>
        <w:t>a</w:t>
      </w:r>
      <w:r w:rsidR="009A374E">
        <w:rPr>
          <w:rFonts w:ascii="Tahoma" w:hAnsi="Tahoma" w:cs="Tahoma"/>
          <w:sz w:val="24"/>
          <w:szCs w:val="24"/>
          <w:lang w:val="sr-Latn-CS"/>
        </w:rPr>
        <w:t xml:space="preserve"> može ograničiti samo radi zaštite interesa propisanih ovim zakonom. Član</w:t>
      </w:r>
      <w:r w:rsidR="00775C05">
        <w:rPr>
          <w:rFonts w:ascii="Tahoma" w:hAnsi="Tahoma" w:cs="Tahoma"/>
          <w:sz w:val="24"/>
          <w:szCs w:val="24"/>
          <w:lang w:val="sr-Latn-CS"/>
        </w:rPr>
        <w:t xml:space="preserve"> </w:t>
      </w:r>
      <w:r w:rsidR="00DD2257">
        <w:rPr>
          <w:rFonts w:ascii="Tahoma" w:hAnsi="Tahoma" w:cs="Tahoma"/>
          <w:sz w:val="24"/>
          <w:szCs w:val="24"/>
          <w:lang w:val="sr-Latn-CS"/>
        </w:rPr>
        <w:t xml:space="preserve">9 stav 1 tačka 2 Zakona o slobodnom pristupu informacijama, kojim je propisano da </w:t>
      </w:r>
      <w:r w:rsidR="00DD2257" w:rsidRPr="00DD2257">
        <w:rPr>
          <w:rFonts w:ascii="Tahoma" w:hAnsi="Tahoma" w:cs="Tahoma"/>
          <w:sz w:val="24"/>
          <w:szCs w:val="24"/>
          <w:lang w:val="sr-Latn-CS"/>
        </w:rPr>
        <w:t>informacija u posjedu organa vlasti je faktičko posjedovanje tražene informacije od strane organa</w:t>
      </w:r>
      <w:r w:rsidR="00DD2257">
        <w:rPr>
          <w:rFonts w:ascii="Tahoma" w:hAnsi="Tahoma" w:cs="Tahoma"/>
          <w:sz w:val="24"/>
          <w:szCs w:val="24"/>
          <w:lang w:val="sr-Latn-CS"/>
        </w:rPr>
        <w:t xml:space="preserve"> </w:t>
      </w:r>
      <w:r w:rsidR="00DD2257" w:rsidRPr="00DD2257">
        <w:rPr>
          <w:rFonts w:ascii="Tahoma" w:hAnsi="Tahoma" w:cs="Tahoma"/>
          <w:sz w:val="24"/>
          <w:szCs w:val="24"/>
          <w:lang w:val="sr-Latn-CS"/>
        </w:rPr>
        <w:t>vlasti (sopstvena informacija, informacija dostavljena od drugog organa vlasti ili od trećeg lica),</w:t>
      </w:r>
      <w:r w:rsidR="00DD2257">
        <w:rPr>
          <w:rFonts w:ascii="Tahoma" w:hAnsi="Tahoma" w:cs="Tahoma"/>
          <w:sz w:val="24"/>
          <w:szCs w:val="24"/>
          <w:lang w:val="sr-Latn-CS"/>
        </w:rPr>
        <w:t xml:space="preserve"> </w:t>
      </w:r>
      <w:r w:rsidR="00DD2257" w:rsidRPr="00DD2257">
        <w:rPr>
          <w:rFonts w:ascii="Tahoma" w:hAnsi="Tahoma" w:cs="Tahoma"/>
          <w:sz w:val="24"/>
          <w:szCs w:val="24"/>
          <w:lang w:val="sr-Latn-CS"/>
        </w:rPr>
        <w:t>bez o</w:t>
      </w:r>
      <w:r w:rsidR="00DD2257">
        <w:rPr>
          <w:rFonts w:ascii="Tahoma" w:hAnsi="Tahoma" w:cs="Tahoma"/>
          <w:sz w:val="24"/>
          <w:szCs w:val="24"/>
          <w:lang w:val="sr-Latn-CS"/>
        </w:rPr>
        <w:t xml:space="preserve">bzira na osnov i način sticanja, te smatra da se informacija tražena zahtjevom nalazi u faktičkom posjedu prvostepenog organa, u smislu citirane odredbe Zakona. </w:t>
      </w:r>
      <w:r w:rsidR="00C60A15" w:rsidRPr="000E4000">
        <w:rPr>
          <w:rFonts w:ascii="Tahoma" w:hAnsi="Tahoma" w:cs="Tahoma"/>
          <w:sz w:val="24"/>
          <w:szCs w:val="24"/>
          <w:lang w:val="sr-Latn-CS"/>
        </w:rPr>
        <w:t xml:space="preserve">Žalilac </w:t>
      </w:r>
      <w:r w:rsidR="000E4000" w:rsidRPr="000E4000">
        <w:rPr>
          <w:rFonts w:ascii="Tahoma" w:hAnsi="Tahoma" w:cs="Tahoma"/>
          <w:sz w:val="24"/>
          <w:szCs w:val="24"/>
          <w:lang w:val="sr-Latn-CS"/>
        </w:rPr>
        <w:t>navodi</w:t>
      </w:r>
      <w:r w:rsidR="00C60A15" w:rsidRPr="000E4000">
        <w:rPr>
          <w:rFonts w:ascii="Tahoma" w:hAnsi="Tahoma" w:cs="Tahoma"/>
          <w:sz w:val="24"/>
          <w:szCs w:val="24"/>
          <w:lang w:val="sr-Latn-CS"/>
        </w:rPr>
        <w:t xml:space="preserve"> </w:t>
      </w:r>
      <w:r w:rsidR="00AA1440">
        <w:rPr>
          <w:rFonts w:ascii="Tahoma" w:hAnsi="Tahoma" w:cs="Tahoma"/>
          <w:sz w:val="24"/>
          <w:szCs w:val="24"/>
          <w:lang w:val="sr-Latn-CS"/>
        </w:rPr>
        <w:t>da Ministarstvo održivog razvoja i  turizma u svom fakti</w:t>
      </w:r>
      <w:r w:rsidR="001D3FBD">
        <w:rPr>
          <w:rFonts w:ascii="Tahoma" w:hAnsi="Tahoma" w:cs="Tahoma"/>
          <w:sz w:val="24"/>
          <w:szCs w:val="24"/>
          <w:lang w:val="sr-Latn-CS"/>
        </w:rPr>
        <w:t xml:space="preserve">čkom posjedu mora imati traženi izvještaj o tržišnoj procjeni vrijednosti SKI Centra „Bjelasica“ iz razloga što je Ministarstvo jedna od strana ugovornica u prodaji nepokretnosti SKI Centra zaključenog sa firmom BEPPLER &amp; JACOBSON LTD, a takođe, izvještaj o procjeni vrijednosti nepokretnosti SKI Centra „Bjelasica“ je morao biti sačinjen prije prodaje nepokretnosti, te dostavljen stranama ugovornicama radi finalnog usaglašavanja odredbi kupoprodajnog ugovora. Dalje, žalilac je mišljenja da prvostepeni organ nije mogao samo paušalnim </w:t>
      </w:r>
      <w:r w:rsidR="00B11C59">
        <w:rPr>
          <w:rFonts w:ascii="Tahoma" w:hAnsi="Tahoma" w:cs="Tahoma"/>
          <w:sz w:val="24"/>
          <w:szCs w:val="24"/>
          <w:lang w:val="sr-Latn-CS"/>
        </w:rPr>
        <w:t xml:space="preserve">citiranjem odredbi zakona odbiti zahtjev za slobodan pristup informacijama, a da pri tom nije dao detaljno obrazloženje na njihovo pozivanje. Na taj način je , po mišljenju žalioca, prvostepeni organ počinio povredu postupka, jer osporeno rješenje ne sadrži detaljno obrazloženje koje je prvostepeni organ bio dužan da navede kada odlučuje o zahtjevu za pristup informacijama. </w:t>
      </w:r>
      <w:r w:rsidR="001D3FBD">
        <w:rPr>
          <w:rFonts w:ascii="Tahoma" w:hAnsi="Tahoma" w:cs="Tahoma"/>
          <w:sz w:val="24"/>
          <w:szCs w:val="24"/>
          <w:lang w:val="sr-Latn-CS"/>
        </w:rPr>
        <w:t xml:space="preserve">  </w:t>
      </w:r>
      <w:r w:rsidR="00192642">
        <w:rPr>
          <w:rFonts w:ascii="Tahoma" w:hAnsi="Tahoma" w:cs="Tahoma"/>
          <w:sz w:val="24"/>
          <w:szCs w:val="24"/>
          <w:lang w:val="sr-Latn-CS"/>
        </w:rPr>
        <w:t>Odredbom člana 203 tačka 2 Zakona o opštem upravnom postupku, koja nalaže da rješenje kojim se odlučuje o zahtjevu stranke sadrži utvrđeno činjenično stanje, razloge zbog kojih nije uvažen koji od zahtjeva stranke, materijalne propise i razloge koji, s obzirom na utvrđeno činjenično stanje, upućuju na rješenje kakvo je dato u dispozitivu. S obzirom da osporeno rješenje ne sadrži ut</w:t>
      </w:r>
      <w:r w:rsidR="002F4573">
        <w:rPr>
          <w:rFonts w:ascii="Tahoma" w:hAnsi="Tahoma" w:cs="Tahoma"/>
          <w:sz w:val="24"/>
          <w:szCs w:val="24"/>
          <w:lang w:val="sr-Latn-CS"/>
        </w:rPr>
        <w:t xml:space="preserve">vrđeno činjenično stanje,  žalioc </w:t>
      </w:r>
      <w:r w:rsidR="00192642">
        <w:rPr>
          <w:rFonts w:ascii="Tahoma" w:hAnsi="Tahoma" w:cs="Tahoma"/>
          <w:sz w:val="24"/>
          <w:szCs w:val="24"/>
          <w:lang w:val="sr-Latn-CS"/>
        </w:rPr>
        <w:t xml:space="preserve"> ukazuje na povredu pravila postupka i nezakonitost osporenog rješenja. Stoga žalilac u cjelosti osporava zakonitost </w:t>
      </w:r>
      <w:r w:rsidR="00192642">
        <w:rPr>
          <w:rFonts w:ascii="Tahoma" w:hAnsi="Tahoma" w:cs="Tahoma"/>
          <w:sz w:val="24"/>
          <w:szCs w:val="24"/>
          <w:lang w:val="sr-Latn-CS"/>
        </w:rPr>
        <w:lastRenderedPageBreak/>
        <w:t>obrazloženja prvostepenog organa da ne posjeduje tražene informacije i predlaže da Savjet agencije za zaštitu ličnih podataka i slobodan pristup informacijama</w:t>
      </w:r>
      <w:r w:rsidR="00AF14D8">
        <w:rPr>
          <w:rFonts w:ascii="Tahoma" w:hAnsi="Tahoma" w:cs="Tahoma"/>
          <w:sz w:val="24"/>
          <w:szCs w:val="24"/>
          <w:lang w:val="sr-Latn-CS"/>
        </w:rPr>
        <w:t>, u skladu sa članom 40 stav 1 tačka 2 Zakona o slobodnom pristupu informacijama, zahtijeva da inspekcija koja je nadležna za kontrolu kancelarijskog poslovanja utvrdi dali ovaj organ vlasti popsjeduje traženu informaciju. Žalilac se nadalje poziva na član 13 stav 1 Zakona o slobodnom pristupu informacijama koji propisuje da je organ vlasti dužan da fizičkom i pravnom licu koje traži pristup informaciji omogući pristup informaciji ili njenom dijelu koji posjeduje, osim u slučajevima predviđenim ovim zakonom.</w:t>
      </w:r>
      <w:r w:rsidR="002F4573">
        <w:rPr>
          <w:rFonts w:ascii="Tahoma" w:hAnsi="Tahoma" w:cs="Tahoma"/>
          <w:sz w:val="24"/>
          <w:szCs w:val="24"/>
          <w:lang w:val="sr-Latn-CS"/>
        </w:rPr>
        <w:t>Podnosilac žalbe</w:t>
      </w:r>
      <w:r w:rsidR="00756BA6">
        <w:rPr>
          <w:rFonts w:ascii="Tahoma" w:hAnsi="Tahoma" w:cs="Tahoma"/>
          <w:sz w:val="24"/>
          <w:szCs w:val="24"/>
          <w:lang w:val="sr-Latn-CS"/>
        </w:rPr>
        <w:t xml:space="preserve"> predlaže da Agencija za zaštitu ličnih podataka i slobodan pristup </w:t>
      </w:r>
      <w:r w:rsidR="00192642">
        <w:rPr>
          <w:rFonts w:ascii="Tahoma" w:hAnsi="Tahoma" w:cs="Tahoma"/>
          <w:sz w:val="24"/>
          <w:szCs w:val="24"/>
          <w:lang w:val="sr-Latn-CS"/>
        </w:rPr>
        <w:t>informacijama poništi rješenje M</w:t>
      </w:r>
      <w:r w:rsidR="00756BA6">
        <w:rPr>
          <w:rFonts w:ascii="Tahoma" w:hAnsi="Tahoma" w:cs="Tahoma"/>
          <w:sz w:val="24"/>
          <w:szCs w:val="24"/>
          <w:lang w:val="sr-Latn-CS"/>
        </w:rPr>
        <w:t>inistarstva održivog razvoja i turizma broj UP I 1201/5-</w:t>
      </w:r>
      <w:r w:rsidR="00192642">
        <w:rPr>
          <w:rFonts w:ascii="Tahoma" w:hAnsi="Tahoma" w:cs="Tahoma"/>
          <w:sz w:val="24"/>
          <w:szCs w:val="24"/>
          <w:lang w:val="sr-Latn-CS"/>
        </w:rPr>
        <w:t>74/2 od dana 14</w:t>
      </w:r>
      <w:r w:rsidR="00756BA6">
        <w:rPr>
          <w:rFonts w:ascii="Tahoma" w:hAnsi="Tahoma" w:cs="Tahoma"/>
          <w:sz w:val="24"/>
          <w:szCs w:val="24"/>
          <w:lang w:val="sr-Latn-CS"/>
        </w:rPr>
        <w:t>.05.2015.godine</w:t>
      </w:r>
      <w:r w:rsidR="00F52F7D" w:rsidRPr="00F52F7D">
        <w:t xml:space="preserve"> </w:t>
      </w:r>
      <w:r w:rsidR="00F52F7D" w:rsidRPr="00F52F7D">
        <w:rPr>
          <w:rFonts w:ascii="Tahoma" w:hAnsi="Tahoma" w:cs="Tahoma"/>
          <w:sz w:val="24"/>
          <w:szCs w:val="24"/>
          <w:lang w:val="sr-Latn-CS"/>
        </w:rPr>
        <w:t>i naloži slobodan pristup informacijama</w:t>
      </w:r>
      <w:r w:rsidR="00756BA6">
        <w:rPr>
          <w:rFonts w:ascii="Tahoma" w:hAnsi="Tahoma" w:cs="Tahoma"/>
          <w:sz w:val="24"/>
          <w:szCs w:val="24"/>
          <w:lang w:val="sr-Latn-CS"/>
        </w:rPr>
        <w:t xml:space="preserve">.  </w:t>
      </w:r>
    </w:p>
    <w:p w:rsidR="00D031C0" w:rsidRPr="00D917F7" w:rsidRDefault="00D031C0" w:rsidP="00D917F7">
      <w:pPr>
        <w:jc w:val="both"/>
        <w:rPr>
          <w:rFonts w:ascii="Tahoma" w:hAnsi="Tahoma" w:cs="Tahoma"/>
          <w:sz w:val="24"/>
          <w:szCs w:val="24"/>
        </w:rPr>
      </w:pPr>
      <w:r w:rsidRPr="00D917F7">
        <w:rPr>
          <w:rFonts w:ascii="Tahoma" w:hAnsi="Tahoma" w:cs="Tahoma"/>
          <w:sz w:val="24"/>
          <w:szCs w:val="24"/>
        </w:rPr>
        <w:t>Na</w:t>
      </w:r>
      <w:r w:rsidR="004D2949">
        <w:rPr>
          <w:rFonts w:ascii="Tahoma" w:hAnsi="Tahoma" w:cs="Tahoma"/>
          <w:sz w:val="24"/>
          <w:szCs w:val="24"/>
        </w:rPr>
        <w:t>kon razmatranja spisa predmeta,</w:t>
      </w:r>
      <w:r w:rsidRPr="00D917F7">
        <w:rPr>
          <w:rFonts w:ascii="Tahoma" w:hAnsi="Tahoma" w:cs="Tahoma"/>
          <w:sz w:val="24"/>
          <w:szCs w:val="24"/>
        </w:rPr>
        <w:t xml:space="preserve"> žalbenih navoda</w:t>
      </w:r>
      <w:r w:rsidR="005F06C7">
        <w:rPr>
          <w:rFonts w:ascii="Tahoma" w:hAnsi="Tahoma" w:cs="Tahoma"/>
          <w:sz w:val="24"/>
          <w:szCs w:val="24"/>
        </w:rPr>
        <w:t xml:space="preserve">, </w:t>
      </w:r>
      <w:r w:rsidR="004C1EE1">
        <w:rPr>
          <w:rFonts w:ascii="Tahoma" w:hAnsi="Tahoma" w:cs="Tahoma"/>
          <w:sz w:val="24"/>
          <w:szCs w:val="24"/>
        </w:rPr>
        <w:t>Zapisnika Ministarstva unutrašnjih poslova Direkotorata za državnu upravu i lokalnu samoupravu, Direkcije  za inspekcijski nadzor br. 05/2-069/15-65088/1</w:t>
      </w:r>
      <w:r w:rsidR="00C0642B">
        <w:rPr>
          <w:rFonts w:ascii="Tahoma" w:hAnsi="Tahoma" w:cs="Tahoma"/>
          <w:sz w:val="24"/>
          <w:szCs w:val="24"/>
        </w:rPr>
        <w:t>(65087)</w:t>
      </w:r>
      <w:r w:rsidR="007A11AE">
        <w:rPr>
          <w:rFonts w:ascii="Tahoma" w:hAnsi="Tahoma" w:cs="Tahoma"/>
          <w:sz w:val="24"/>
          <w:szCs w:val="24"/>
        </w:rPr>
        <w:t>;(65151)</w:t>
      </w:r>
      <w:r w:rsidR="00126003">
        <w:rPr>
          <w:rFonts w:ascii="Tahoma" w:hAnsi="Tahoma" w:cs="Tahoma"/>
          <w:sz w:val="24"/>
          <w:szCs w:val="24"/>
        </w:rPr>
        <w:t>;(65149) od 08.12.2015.godine</w:t>
      </w:r>
      <w:r w:rsidR="005F06C7">
        <w:rPr>
          <w:rFonts w:ascii="Tahoma" w:hAnsi="Tahoma" w:cs="Tahoma"/>
          <w:sz w:val="24"/>
          <w:szCs w:val="24"/>
        </w:rPr>
        <w:t>,</w:t>
      </w:r>
      <w:r w:rsidRPr="00D917F7">
        <w:rPr>
          <w:rFonts w:ascii="Tahoma" w:hAnsi="Tahoma" w:cs="Tahoma"/>
          <w:sz w:val="24"/>
          <w:szCs w:val="24"/>
        </w:rPr>
        <w:t xml:space="preserve"> Savjet Agencije je našao da je žalba neosnovana.</w:t>
      </w:r>
    </w:p>
    <w:p w:rsidR="00D031C0" w:rsidRDefault="00D031C0" w:rsidP="00D917F7">
      <w:pPr>
        <w:jc w:val="both"/>
        <w:rPr>
          <w:rFonts w:ascii="Tahoma" w:hAnsi="Tahoma" w:cs="Tahoma"/>
          <w:sz w:val="24"/>
          <w:szCs w:val="24"/>
        </w:rPr>
      </w:pPr>
      <w:r w:rsidRPr="00D917F7">
        <w:rPr>
          <w:rFonts w:ascii="Tahoma" w:hAnsi="Tahoma" w:cs="Tahoma"/>
          <w:sz w:val="24"/>
          <w:szCs w:val="24"/>
        </w:rPr>
        <w:t>Član 235 Zakona o opšte</w:t>
      </w:r>
      <w:r w:rsidR="00D87229">
        <w:rPr>
          <w:rFonts w:ascii="Tahoma" w:hAnsi="Tahoma" w:cs="Tahoma"/>
          <w:sz w:val="24"/>
          <w:szCs w:val="24"/>
        </w:rPr>
        <w:t>m upravnom postupku propisuje d</w:t>
      </w:r>
      <w:r w:rsidRPr="00D917F7">
        <w:rPr>
          <w:rFonts w:ascii="Tahoma" w:hAnsi="Tahoma" w:cs="Tahoma"/>
          <w:sz w:val="24"/>
          <w:szCs w:val="24"/>
        </w:rPr>
        <w:t xml:space="preserve">a </w:t>
      </w:r>
      <w:r w:rsidR="00D87229" w:rsidRPr="00D917F7">
        <w:rPr>
          <w:rFonts w:ascii="Tahoma" w:hAnsi="Tahoma" w:cs="Tahoma"/>
          <w:sz w:val="24"/>
          <w:szCs w:val="24"/>
        </w:rPr>
        <w:t xml:space="preserve">će </w:t>
      </w:r>
      <w:r w:rsidRPr="00D917F7">
        <w:rPr>
          <w:rFonts w:ascii="Tahoma" w:hAnsi="Tahoma" w:cs="Tahoma"/>
          <w:sz w:val="24"/>
          <w:szCs w:val="24"/>
        </w:rPr>
        <w:t>drugostepeni organ odbiti žalbu kada utvrdi da je postupak koji je rješenju prethodio pravilno sproveden i da je rješenje pravilno i na zakonu zasnovano, a žalba neosnovana.</w:t>
      </w:r>
    </w:p>
    <w:p w:rsidR="00E77CB2" w:rsidRDefault="00F42B64" w:rsidP="000D24A9">
      <w:pPr>
        <w:jc w:val="both"/>
        <w:rPr>
          <w:rFonts w:ascii="Tahoma" w:hAnsi="Tahoma" w:cs="Tahoma"/>
          <w:sz w:val="24"/>
          <w:szCs w:val="24"/>
        </w:rPr>
      </w:pPr>
      <w:r w:rsidRPr="00D7424E">
        <w:rPr>
          <w:rFonts w:ascii="Tahoma" w:hAnsi="Tahoma" w:cs="Tahoma"/>
          <w:sz w:val="24"/>
          <w:szCs w:val="24"/>
        </w:rPr>
        <w:t>Savjet Agencije je odbio žalbu kao neosnovanu. Naime,</w:t>
      </w:r>
      <w:r w:rsidR="0037474B">
        <w:rPr>
          <w:rFonts w:ascii="Tahoma" w:hAnsi="Tahoma" w:cs="Tahoma"/>
          <w:sz w:val="24"/>
          <w:szCs w:val="24"/>
        </w:rPr>
        <w:t>Svajet Agencije je u postupku potpunog utvrđivanja činjeničnog stanja utvrdio da</w:t>
      </w:r>
      <w:r w:rsidR="000A286B">
        <w:rPr>
          <w:rFonts w:ascii="Tahoma" w:hAnsi="Tahoma" w:cs="Tahoma"/>
          <w:sz w:val="24"/>
          <w:szCs w:val="24"/>
        </w:rPr>
        <w:t xml:space="preserve"> prvostepeni organ nije u posjedu tražene informacije</w:t>
      </w:r>
      <w:r w:rsidR="005F06C7">
        <w:rPr>
          <w:rFonts w:ascii="Tahoma" w:hAnsi="Tahoma" w:cs="Tahoma"/>
          <w:sz w:val="24"/>
          <w:szCs w:val="24"/>
        </w:rPr>
        <w:t>, a ovu činjenicu je svojim zapisnikom br.</w:t>
      </w:r>
      <w:r w:rsidR="005F06C7" w:rsidRPr="005F06C7">
        <w:rPr>
          <w:rFonts w:ascii="Tahoma" w:hAnsi="Tahoma" w:cs="Tahoma"/>
          <w:color w:val="000000"/>
          <w:sz w:val="24"/>
          <w:szCs w:val="24"/>
        </w:rPr>
        <w:t xml:space="preserve"> </w:t>
      </w:r>
      <w:r w:rsidR="00DC36AB">
        <w:rPr>
          <w:rFonts w:ascii="Tahoma" w:hAnsi="Tahoma" w:cs="Tahoma"/>
          <w:color w:val="000000"/>
          <w:sz w:val="24"/>
          <w:szCs w:val="24"/>
        </w:rPr>
        <w:t>05/2-069/15-65088/1</w:t>
      </w:r>
      <w:r w:rsidR="005F06C7">
        <w:rPr>
          <w:rFonts w:ascii="Tahoma" w:hAnsi="Tahoma" w:cs="Tahoma"/>
          <w:color w:val="000000"/>
          <w:sz w:val="24"/>
          <w:szCs w:val="24"/>
        </w:rPr>
        <w:t>(65087),(65151), (65149) od 08.12.2015.godine</w:t>
      </w:r>
      <w:r w:rsidR="00DC36AB">
        <w:rPr>
          <w:rFonts w:ascii="Tahoma" w:hAnsi="Tahoma" w:cs="Tahoma"/>
          <w:sz w:val="24"/>
          <w:szCs w:val="24"/>
        </w:rPr>
        <w:t xml:space="preserve"> konstatovalo </w:t>
      </w:r>
      <w:r w:rsidR="00DC36AB" w:rsidRPr="00DC36AB">
        <w:rPr>
          <w:rFonts w:ascii="Tahoma" w:hAnsi="Tahoma" w:cs="Tahoma"/>
          <w:sz w:val="24"/>
          <w:szCs w:val="24"/>
        </w:rPr>
        <w:t>Ministarstva unutrašnjih poslova Direkotorata za državnu upravu i</w:t>
      </w:r>
      <w:r w:rsidR="00DC36AB">
        <w:rPr>
          <w:rFonts w:ascii="Tahoma" w:hAnsi="Tahoma" w:cs="Tahoma"/>
          <w:sz w:val="24"/>
          <w:szCs w:val="24"/>
        </w:rPr>
        <w:t xml:space="preserve"> lokalnu samoupravu, Direkcije </w:t>
      </w:r>
      <w:r w:rsidR="00DC36AB" w:rsidRPr="00DC36AB">
        <w:rPr>
          <w:rFonts w:ascii="Tahoma" w:hAnsi="Tahoma" w:cs="Tahoma"/>
          <w:sz w:val="24"/>
          <w:szCs w:val="24"/>
        </w:rPr>
        <w:t>za inspekcijski nadzo</w:t>
      </w:r>
      <w:r w:rsidR="00DC36AB">
        <w:rPr>
          <w:rFonts w:ascii="Tahoma" w:hAnsi="Tahoma" w:cs="Tahoma"/>
          <w:sz w:val="24"/>
          <w:szCs w:val="24"/>
        </w:rPr>
        <w:t>r</w:t>
      </w:r>
      <w:r w:rsidR="00BC7D48">
        <w:rPr>
          <w:rFonts w:ascii="Tahoma" w:hAnsi="Tahoma" w:cs="Tahoma"/>
          <w:sz w:val="24"/>
          <w:szCs w:val="24"/>
        </w:rPr>
        <w:t>, vršeći</w:t>
      </w:r>
      <w:r w:rsidR="005F06C7">
        <w:rPr>
          <w:rFonts w:ascii="Tahoma" w:hAnsi="Tahoma" w:cs="Tahoma"/>
          <w:sz w:val="24"/>
          <w:szCs w:val="24"/>
        </w:rPr>
        <w:t xml:space="preserve"> kontrolu kancelarijskog poslovanja Ministarstva održivog razvoja i turizma </w:t>
      </w:r>
      <w:r w:rsidR="0072730A">
        <w:rPr>
          <w:rFonts w:ascii="Tahoma" w:hAnsi="Tahoma" w:cs="Tahoma"/>
          <w:sz w:val="24"/>
          <w:szCs w:val="24"/>
        </w:rPr>
        <w:t xml:space="preserve"> po inicijativi Savjeta</w:t>
      </w:r>
      <w:r w:rsidR="00D35B65">
        <w:rPr>
          <w:rFonts w:ascii="Tahoma" w:hAnsi="Tahoma" w:cs="Tahoma"/>
          <w:sz w:val="24"/>
          <w:szCs w:val="24"/>
        </w:rPr>
        <w:t xml:space="preserve"> Agencije br.</w:t>
      </w:r>
      <w:r w:rsidR="000A7E2C">
        <w:rPr>
          <w:rFonts w:ascii="Tahoma" w:hAnsi="Tahoma" w:cs="Tahoma"/>
          <w:sz w:val="24"/>
          <w:szCs w:val="24"/>
        </w:rPr>
        <w:t>6225/15 od 20.10.2015.godine</w:t>
      </w:r>
      <w:r w:rsidR="0072730A">
        <w:rPr>
          <w:rFonts w:ascii="Tahoma" w:hAnsi="Tahoma" w:cs="Tahoma"/>
          <w:sz w:val="24"/>
          <w:szCs w:val="24"/>
        </w:rPr>
        <w:t xml:space="preserve"> u skladu sa članom 40 stav 1 tačka 2 Zakona o slobodnom pristupu informacijama. Upravni inspektor je, uvidom u evidenciju, djelovodnik iz 1995, 2003, 2004 godine konstatovao da predmetne informacije, koje su tražene zahtjevom za slobodan pristup informacijama od strane NVO Mreža za afirmaciju nevladinog sektora-MANS</w:t>
      </w:r>
      <w:r w:rsidR="007314D2">
        <w:rPr>
          <w:rFonts w:ascii="Tahoma" w:hAnsi="Tahoma" w:cs="Tahoma"/>
          <w:sz w:val="24"/>
          <w:szCs w:val="24"/>
        </w:rPr>
        <w:t xml:space="preserve"> i to</w:t>
      </w:r>
      <w:r w:rsidR="007314D2" w:rsidRPr="007314D2">
        <w:rPr>
          <w:rFonts w:ascii="Tahoma" w:hAnsi="Tahoma" w:cs="Tahoma"/>
          <w:sz w:val="24"/>
          <w:szCs w:val="24"/>
        </w:rPr>
        <w:t xml:space="preserve"> </w:t>
      </w:r>
      <w:r w:rsidR="007314D2">
        <w:rPr>
          <w:rFonts w:ascii="Tahoma" w:hAnsi="Tahoma" w:cs="Tahoma"/>
          <w:sz w:val="24"/>
          <w:szCs w:val="24"/>
        </w:rPr>
        <w:t>Izvještaj o tržišnoj procjeni vrijednosti SKI Centra Bjelasica (sada Ski Resort Kolašin 1450) od 1995.godine do dana podnošenja zahtjeva,</w:t>
      </w:r>
      <w:r w:rsidR="0072730A">
        <w:rPr>
          <w:rFonts w:ascii="Tahoma" w:hAnsi="Tahoma" w:cs="Tahoma"/>
          <w:sz w:val="24"/>
          <w:szCs w:val="24"/>
        </w:rPr>
        <w:t xml:space="preserve"> nijesu evidentirane</w:t>
      </w:r>
      <w:r w:rsidR="003535B4">
        <w:rPr>
          <w:rFonts w:ascii="Tahoma" w:hAnsi="Tahoma" w:cs="Tahoma"/>
          <w:sz w:val="24"/>
          <w:szCs w:val="24"/>
        </w:rPr>
        <w:t xml:space="preserve"> u zvaničnoj službenoj evidenciji, koja služi za evidentiranje  neupravnih predmeta- informacija.</w:t>
      </w:r>
      <w:r w:rsidR="00594788">
        <w:rPr>
          <w:rFonts w:ascii="Tahoma" w:hAnsi="Tahoma" w:cs="Tahoma"/>
          <w:sz w:val="24"/>
          <w:szCs w:val="24"/>
        </w:rPr>
        <w:t xml:space="preserve"> </w:t>
      </w:r>
      <w:r w:rsidR="00F7401D">
        <w:rPr>
          <w:rFonts w:ascii="Tahoma" w:hAnsi="Tahoma" w:cs="Tahoma"/>
          <w:sz w:val="24"/>
          <w:szCs w:val="24"/>
        </w:rPr>
        <w:t>Kako je u prvostepenom rješenju</w:t>
      </w:r>
      <w:r w:rsidR="004527DC" w:rsidRPr="004527DC">
        <w:t xml:space="preserve"> </w:t>
      </w:r>
      <w:r w:rsidR="004527DC" w:rsidRPr="004527DC">
        <w:rPr>
          <w:rFonts w:ascii="Tahoma" w:hAnsi="Tahoma" w:cs="Tahoma"/>
          <w:sz w:val="24"/>
          <w:szCs w:val="24"/>
        </w:rPr>
        <w:t>br. UP I 1201/5-74/2 od 14.05.2015. godine</w:t>
      </w:r>
      <w:r w:rsidR="00F7401D">
        <w:rPr>
          <w:rFonts w:ascii="Tahoma" w:hAnsi="Tahoma" w:cs="Tahoma"/>
          <w:sz w:val="24"/>
          <w:szCs w:val="24"/>
        </w:rPr>
        <w:t xml:space="preserve"> navedeno da isti nije u posjedu tražne informacije nakon potpuno utvrđenog činjeničnog stranja a to je nakon sprovedenog inspekcijskog nadzora od strane MUP-a Direkcije za insp</w:t>
      </w:r>
      <w:r w:rsidR="00705BA1">
        <w:rPr>
          <w:rFonts w:ascii="Tahoma" w:hAnsi="Tahoma" w:cs="Tahoma"/>
          <w:sz w:val="24"/>
          <w:szCs w:val="24"/>
        </w:rPr>
        <w:t>ek</w:t>
      </w:r>
      <w:r w:rsidR="00F7401D">
        <w:rPr>
          <w:rFonts w:ascii="Tahoma" w:hAnsi="Tahoma" w:cs="Tahoma"/>
          <w:sz w:val="24"/>
          <w:szCs w:val="24"/>
        </w:rPr>
        <w:t xml:space="preserve">cijski nadzor izvršene kontrole kancelarijskog poslovanja </w:t>
      </w:r>
      <w:r w:rsidR="00F7401D" w:rsidRPr="00F7401D">
        <w:rPr>
          <w:rFonts w:ascii="Tahoma" w:hAnsi="Tahoma" w:cs="Tahoma"/>
          <w:sz w:val="24"/>
          <w:szCs w:val="24"/>
        </w:rPr>
        <w:t>Ministar</w:t>
      </w:r>
      <w:r w:rsidR="00594788">
        <w:rPr>
          <w:rFonts w:ascii="Tahoma" w:hAnsi="Tahoma" w:cs="Tahoma"/>
          <w:sz w:val="24"/>
          <w:szCs w:val="24"/>
        </w:rPr>
        <w:t>stva održivog razvoja i turizma</w:t>
      </w:r>
      <w:r w:rsidR="00F7401D" w:rsidRPr="00F7401D">
        <w:rPr>
          <w:rFonts w:ascii="Tahoma" w:hAnsi="Tahoma" w:cs="Tahoma"/>
          <w:sz w:val="24"/>
          <w:szCs w:val="24"/>
        </w:rPr>
        <w:t xml:space="preserve"> </w:t>
      </w:r>
      <w:r w:rsidR="002D746E">
        <w:rPr>
          <w:rFonts w:ascii="Tahoma" w:hAnsi="Tahoma" w:cs="Tahoma"/>
          <w:sz w:val="24"/>
          <w:szCs w:val="24"/>
        </w:rPr>
        <w:t xml:space="preserve">, Savjet je </w:t>
      </w:r>
      <w:r w:rsidR="002D746E">
        <w:rPr>
          <w:rFonts w:ascii="Tahoma" w:hAnsi="Tahoma" w:cs="Tahoma"/>
          <w:sz w:val="24"/>
          <w:szCs w:val="24"/>
        </w:rPr>
        <w:lastRenderedPageBreak/>
        <w:t>utvrdio da isti nije u posjedu tražene informacije pa na razloge date u osporenom rješenju upućuje podnosioca žalbe.</w:t>
      </w:r>
    </w:p>
    <w:p w:rsidR="00D031C0" w:rsidRPr="00D917F7" w:rsidRDefault="00D031C0" w:rsidP="00D917F7">
      <w:pPr>
        <w:jc w:val="both"/>
        <w:rPr>
          <w:rFonts w:ascii="Tahoma" w:hAnsi="Tahoma" w:cs="Tahoma"/>
          <w:color w:val="000000"/>
          <w:sz w:val="24"/>
          <w:szCs w:val="24"/>
        </w:rPr>
      </w:pPr>
      <w:r w:rsidRPr="00D917F7">
        <w:rPr>
          <w:rFonts w:ascii="Tahoma" w:hAnsi="Tahoma" w:cs="Tahoma"/>
          <w:color w:val="000000"/>
          <w:sz w:val="24"/>
          <w:szCs w:val="24"/>
        </w:rPr>
        <w:t>Savjet Agencije je cijenio i ostale navode iz žalbe, pa je našao da nijesu od uticaja za drukčije rješavanje u ovoj pravnoj stvari.</w:t>
      </w:r>
    </w:p>
    <w:p w:rsidR="00D031C0" w:rsidRPr="00D917F7" w:rsidRDefault="00D031C0" w:rsidP="00D917F7">
      <w:pPr>
        <w:jc w:val="both"/>
        <w:rPr>
          <w:rFonts w:ascii="Tahoma" w:hAnsi="Tahoma" w:cs="Tahoma"/>
          <w:sz w:val="24"/>
          <w:szCs w:val="24"/>
        </w:rPr>
      </w:pPr>
      <w:r w:rsidRPr="00D917F7">
        <w:rPr>
          <w:rFonts w:ascii="Tahoma" w:hAnsi="Tahoma" w:cs="Tahoma"/>
          <w:sz w:val="24"/>
          <w:szCs w:val="24"/>
        </w:rPr>
        <w:t>Sa iznjetih razloga, shodno članu 38 Zakona o slobodnom pristupu informacijama i člana 235 stav 1 Zakona o opštem upravnom postupku, odlučeno je kao u izreci.</w:t>
      </w:r>
    </w:p>
    <w:p w:rsidR="00D031C0" w:rsidRPr="0072730A" w:rsidRDefault="00D031C0" w:rsidP="0072730A">
      <w:pPr>
        <w:jc w:val="both"/>
        <w:rPr>
          <w:rFonts w:ascii="Tahoma" w:hAnsi="Tahoma" w:cs="Tahoma"/>
          <w:sz w:val="24"/>
          <w:szCs w:val="24"/>
          <w:lang w:val="sr-Latn-CS"/>
        </w:rPr>
      </w:pPr>
      <w:r w:rsidRPr="009C107F">
        <w:rPr>
          <w:rFonts w:ascii="Tahoma" w:hAnsi="Tahoma" w:cs="Tahoma"/>
          <w:b/>
          <w:sz w:val="24"/>
          <w:szCs w:val="24"/>
          <w:u w:val="single"/>
          <w:lang w:val="sr-Latn-CS"/>
        </w:rPr>
        <w:t>Pravna pouka:</w:t>
      </w:r>
      <w:r>
        <w:rPr>
          <w:rFonts w:ascii="Tahoma" w:hAnsi="Tahoma" w:cs="Tahoma"/>
          <w:sz w:val="24"/>
          <w:szCs w:val="24"/>
          <w:lang w:val="sr-Latn-CS"/>
        </w:rPr>
        <w:t xml:space="preserve"> Protiv ovog Rješenja </w:t>
      </w:r>
      <w:r w:rsidRPr="009C107F">
        <w:rPr>
          <w:rFonts w:ascii="Tahoma" w:hAnsi="Tahoma" w:cs="Tahoma"/>
          <w:sz w:val="24"/>
          <w:szCs w:val="24"/>
          <w:lang w:val="sr-Latn-CS"/>
        </w:rPr>
        <w:t>može se pokrenuti Upravni spor u roku od 30 dana od dana prijema.</w:t>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p>
    <w:p w:rsidR="00D031C0" w:rsidRPr="009C107F" w:rsidRDefault="00D031C0" w:rsidP="00D031C0">
      <w:pPr>
        <w:spacing w:after="0"/>
        <w:ind w:left="4956" w:firstLine="708"/>
        <w:jc w:val="both"/>
        <w:rPr>
          <w:rFonts w:ascii="Tahoma" w:hAnsi="Tahoma" w:cs="Tahoma"/>
          <w:b/>
          <w:sz w:val="28"/>
          <w:szCs w:val="28"/>
        </w:rPr>
      </w:pPr>
      <w:r w:rsidRPr="009C107F">
        <w:rPr>
          <w:rFonts w:ascii="Tahoma" w:hAnsi="Tahoma" w:cs="Tahoma"/>
          <w:b/>
          <w:sz w:val="28"/>
          <w:szCs w:val="28"/>
          <w:lang w:val="sr-Latn-CS"/>
        </w:rPr>
        <w:t>SAVJET AGENCIJE</w:t>
      </w:r>
      <w:r w:rsidRPr="009C107F">
        <w:rPr>
          <w:rFonts w:ascii="Tahoma" w:hAnsi="Tahoma" w:cs="Tahoma"/>
          <w:b/>
          <w:sz w:val="28"/>
          <w:szCs w:val="28"/>
        </w:rPr>
        <w:t>:</w:t>
      </w:r>
    </w:p>
    <w:p w:rsidR="00D031C0" w:rsidRPr="009C107F" w:rsidRDefault="00D031C0" w:rsidP="00D031C0">
      <w:pPr>
        <w:spacing w:after="0"/>
        <w:jc w:val="both"/>
        <w:rPr>
          <w:rFonts w:ascii="Tahoma" w:hAnsi="Tahoma" w:cs="Tahoma"/>
          <w:b/>
          <w:sz w:val="24"/>
          <w:szCs w:val="24"/>
          <w:lang w:val="sr-Latn-CS"/>
        </w:rPr>
      </w:pPr>
    </w:p>
    <w:p w:rsidR="00D031C0" w:rsidRDefault="00D031C0" w:rsidP="00D031C0">
      <w:pPr>
        <w:spacing w:after="0"/>
        <w:jc w:val="right"/>
        <w:rPr>
          <w:rFonts w:ascii="Tahoma" w:hAnsi="Tahoma" w:cs="Tahoma"/>
          <w:b/>
          <w:sz w:val="24"/>
          <w:szCs w:val="24"/>
          <w:lang w:val="sr-Latn-CS"/>
        </w:rPr>
      </w:pPr>
      <w:r w:rsidRPr="009C107F">
        <w:rPr>
          <w:rFonts w:ascii="Tahoma" w:hAnsi="Tahoma" w:cs="Tahoma"/>
          <w:b/>
          <w:sz w:val="24"/>
          <w:szCs w:val="24"/>
          <w:lang w:val="sr-Latn-CS"/>
        </w:rPr>
        <w:t xml:space="preserve">Predsjednik,  </w:t>
      </w:r>
      <w:r w:rsidR="004D2949">
        <w:rPr>
          <w:rFonts w:ascii="Tahoma" w:hAnsi="Tahoma" w:cs="Tahoma"/>
          <w:b/>
          <w:sz w:val="24"/>
          <w:szCs w:val="24"/>
          <w:lang w:val="sr-Latn-CS"/>
        </w:rPr>
        <w:t>Muhamed Gjokaj</w:t>
      </w:r>
    </w:p>
    <w:p w:rsidR="00D031C0" w:rsidRDefault="00D031C0" w:rsidP="00D031C0">
      <w:pPr>
        <w:spacing w:after="0"/>
        <w:jc w:val="right"/>
        <w:rPr>
          <w:rFonts w:ascii="Tahoma" w:hAnsi="Tahoma" w:cs="Tahoma"/>
          <w:b/>
          <w:sz w:val="24"/>
          <w:szCs w:val="24"/>
          <w:lang w:val="sr-Latn-CS"/>
        </w:rPr>
      </w:pPr>
      <w:bookmarkStart w:id="0" w:name="_GoBack"/>
      <w:bookmarkEnd w:id="0"/>
    </w:p>
    <w:sectPr w:rsidR="00D031C0" w:rsidSect="00524EF1">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E39" w:rsidRDefault="00D51E39" w:rsidP="004C7646">
      <w:pPr>
        <w:spacing w:after="0" w:line="240" w:lineRule="auto"/>
      </w:pPr>
      <w:r>
        <w:separator/>
      </w:r>
    </w:p>
  </w:endnote>
  <w:endnote w:type="continuationSeparator" w:id="0">
    <w:p w:rsidR="00D51E39" w:rsidRDefault="00D51E39"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565" w:rsidRPr="002B6C39" w:rsidRDefault="00671565" w:rsidP="00524EF1">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565" w:rsidRDefault="00671565" w:rsidP="00524EF1">
    <w:pPr>
      <w:pStyle w:val="Footer"/>
      <w:rPr>
        <w:b/>
        <w:sz w:val="16"/>
        <w:szCs w:val="16"/>
      </w:rPr>
    </w:pPr>
  </w:p>
  <w:p w:rsidR="00671565" w:rsidRPr="00E62A90" w:rsidRDefault="00671565" w:rsidP="00524EF1">
    <w:pPr>
      <w:pStyle w:val="Footer"/>
      <w:shd w:val="clear" w:color="auto" w:fill="FF0000"/>
      <w:jc w:val="center"/>
      <w:rPr>
        <w:b/>
        <w:color w:val="FF0000"/>
        <w:sz w:val="2"/>
        <w:szCs w:val="2"/>
      </w:rPr>
    </w:pPr>
  </w:p>
  <w:p w:rsidR="00671565" w:rsidRDefault="00671565" w:rsidP="00524EF1">
    <w:pPr>
      <w:pStyle w:val="Footer"/>
      <w:jc w:val="center"/>
      <w:rPr>
        <w:b/>
        <w:sz w:val="16"/>
        <w:szCs w:val="16"/>
      </w:rPr>
    </w:pPr>
  </w:p>
  <w:p w:rsidR="00671565" w:rsidRPr="002B6C39" w:rsidRDefault="00671565" w:rsidP="00524EF1">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71565" w:rsidRPr="002B6C39" w:rsidRDefault="00671565" w:rsidP="00524EF1">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71565" w:rsidRPr="002B6C39" w:rsidRDefault="00671565" w:rsidP="00524EF1">
    <w:pPr>
      <w:pStyle w:val="Footer"/>
      <w:jc w:val="center"/>
      <w:rPr>
        <w:sz w:val="16"/>
        <w:szCs w:val="16"/>
      </w:rPr>
    </w:pPr>
  </w:p>
  <w:p w:rsidR="00671565" w:rsidRPr="002B6C39" w:rsidRDefault="00671565">
    <w:pPr>
      <w:pStyle w:val="Footer"/>
    </w:pPr>
  </w:p>
  <w:p w:rsidR="00671565" w:rsidRDefault="00671565" w:rsidP="00524EF1">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565" w:rsidRDefault="006715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E39" w:rsidRDefault="00D51E39" w:rsidP="004C7646">
      <w:pPr>
        <w:spacing w:after="0" w:line="240" w:lineRule="auto"/>
      </w:pPr>
      <w:r>
        <w:separator/>
      </w:r>
    </w:p>
  </w:footnote>
  <w:footnote w:type="continuationSeparator" w:id="0">
    <w:p w:rsidR="00D51E39" w:rsidRDefault="00D51E39"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565" w:rsidRDefault="006715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565" w:rsidRDefault="006715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565" w:rsidRDefault="006715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25F9"/>
    <w:rsid w:val="000133DF"/>
    <w:rsid w:val="00016E10"/>
    <w:rsid w:val="000213C7"/>
    <w:rsid w:val="000226BE"/>
    <w:rsid w:val="00023BC0"/>
    <w:rsid w:val="000252CB"/>
    <w:rsid w:val="00027122"/>
    <w:rsid w:val="00031D59"/>
    <w:rsid w:val="000400B1"/>
    <w:rsid w:val="00042969"/>
    <w:rsid w:val="00042EFC"/>
    <w:rsid w:val="00047CE1"/>
    <w:rsid w:val="00054572"/>
    <w:rsid w:val="00055DF0"/>
    <w:rsid w:val="0005651B"/>
    <w:rsid w:val="0006096A"/>
    <w:rsid w:val="000609E7"/>
    <w:rsid w:val="000632EB"/>
    <w:rsid w:val="000667B2"/>
    <w:rsid w:val="00066A97"/>
    <w:rsid w:val="00067793"/>
    <w:rsid w:val="00067B0F"/>
    <w:rsid w:val="00071638"/>
    <w:rsid w:val="00074BBA"/>
    <w:rsid w:val="00075F89"/>
    <w:rsid w:val="00080FE6"/>
    <w:rsid w:val="0008399B"/>
    <w:rsid w:val="000841BA"/>
    <w:rsid w:val="00084C48"/>
    <w:rsid w:val="0008580A"/>
    <w:rsid w:val="00093391"/>
    <w:rsid w:val="00093631"/>
    <w:rsid w:val="00093BCC"/>
    <w:rsid w:val="00096F20"/>
    <w:rsid w:val="000A0FD5"/>
    <w:rsid w:val="000A1194"/>
    <w:rsid w:val="000A286B"/>
    <w:rsid w:val="000A4523"/>
    <w:rsid w:val="000A5538"/>
    <w:rsid w:val="000A698C"/>
    <w:rsid w:val="000A7D81"/>
    <w:rsid w:val="000A7E2C"/>
    <w:rsid w:val="000B1B48"/>
    <w:rsid w:val="000B4E13"/>
    <w:rsid w:val="000B73F6"/>
    <w:rsid w:val="000C3A09"/>
    <w:rsid w:val="000C4DBB"/>
    <w:rsid w:val="000C55C4"/>
    <w:rsid w:val="000D0973"/>
    <w:rsid w:val="000D15AF"/>
    <w:rsid w:val="000D225E"/>
    <w:rsid w:val="000D2478"/>
    <w:rsid w:val="000D24A9"/>
    <w:rsid w:val="000D2B0A"/>
    <w:rsid w:val="000D4C92"/>
    <w:rsid w:val="000E04F9"/>
    <w:rsid w:val="000E1D99"/>
    <w:rsid w:val="000E4000"/>
    <w:rsid w:val="000E72F2"/>
    <w:rsid w:val="000F0D89"/>
    <w:rsid w:val="000F1095"/>
    <w:rsid w:val="000F1255"/>
    <w:rsid w:val="000F17D8"/>
    <w:rsid w:val="000F4798"/>
    <w:rsid w:val="000F5AE7"/>
    <w:rsid w:val="000F62FB"/>
    <w:rsid w:val="000F6C2A"/>
    <w:rsid w:val="00100868"/>
    <w:rsid w:val="00101F82"/>
    <w:rsid w:val="00102FC5"/>
    <w:rsid w:val="00106305"/>
    <w:rsid w:val="00107094"/>
    <w:rsid w:val="001072A8"/>
    <w:rsid w:val="00107FEC"/>
    <w:rsid w:val="0011000C"/>
    <w:rsid w:val="00110B9F"/>
    <w:rsid w:val="00120C6D"/>
    <w:rsid w:val="00126003"/>
    <w:rsid w:val="00126117"/>
    <w:rsid w:val="0012629B"/>
    <w:rsid w:val="00126D93"/>
    <w:rsid w:val="00132FFA"/>
    <w:rsid w:val="00136BDA"/>
    <w:rsid w:val="001415A0"/>
    <w:rsid w:val="001431B9"/>
    <w:rsid w:val="001456AD"/>
    <w:rsid w:val="00145FFC"/>
    <w:rsid w:val="00147346"/>
    <w:rsid w:val="00151A6C"/>
    <w:rsid w:val="001530C3"/>
    <w:rsid w:val="00156D06"/>
    <w:rsid w:val="001632CB"/>
    <w:rsid w:val="0016367C"/>
    <w:rsid w:val="0016432B"/>
    <w:rsid w:val="00166AAE"/>
    <w:rsid w:val="00175405"/>
    <w:rsid w:val="00177D79"/>
    <w:rsid w:val="00177FDA"/>
    <w:rsid w:val="001848A9"/>
    <w:rsid w:val="0018599A"/>
    <w:rsid w:val="001920D7"/>
    <w:rsid w:val="00192642"/>
    <w:rsid w:val="00194B1C"/>
    <w:rsid w:val="001A1909"/>
    <w:rsid w:val="001A1D4C"/>
    <w:rsid w:val="001A4873"/>
    <w:rsid w:val="001A5ECC"/>
    <w:rsid w:val="001B00E5"/>
    <w:rsid w:val="001B1210"/>
    <w:rsid w:val="001B13D4"/>
    <w:rsid w:val="001B3846"/>
    <w:rsid w:val="001B5AEE"/>
    <w:rsid w:val="001C00F6"/>
    <w:rsid w:val="001C036F"/>
    <w:rsid w:val="001C23E9"/>
    <w:rsid w:val="001C64ED"/>
    <w:rsid w:val="001D33C4"/>
    <w:rsid w:val="001D3FBD"/>
    <w:rsid w:val="001D77B3"/>
    <w:rsid w:val="001D7FA8"/>
    <w:rsid w:val="001E11DC"/>
    <w:rsid w:val="001E2A73"/>
    <w:rsid w:val="001E593A"/>
    <w:rsid w:val="001E5EFC"/>
    <w:rsid w:val="001E6154"/>
    <w:rsid w:val="001E6750"/>
    <w:rsid w:val="001E6A60"/>
    <w:rsid w:val="001E6C0D"/>
    <w:rsid w:val="001F04B5"/>
    <w:rsid w:val="001F2A3B"/>
    <w:rsid w:val="001F4142"/>
    <w:rsid w:val="001F4B7A"/>
    <w:rsid w:val="001F5744"/>
    <w:rsid w:val="001F79BA"/>
    <w:rsid w:val="00200A32"/>
    <w:rsid w:val="00202EC4"/>
    <w:rsid w:val="002035CB"/>
    <w:rsid w:val="00203EB3"/>
    <w:rsid w:val="00205859"/>
    <w:rsid w:val="00206091"/>
    <w:rsid w:val="00206B06"/>
    <w:rsid w:val="0020732E"/>
    <w:rsid w:val="0020755F"/>
    <w:rsid w:val="00210372"/>
    <w:rsid w:val="00211776"/>
    <w:rsid w:val="00212DA0"/>
    <w:rsid w:val="00215BDE"/>
    <w:rsid w:val="002178F5"/>
    <w:rsid w:val="00220E3C"/>
    <w:rsid w:val="0022105C"/>
    <w:rsid w:val="00221C56"/>
    <w:rsid w:val="002220BB"/>
    <w:rsid w:val="00222534"/>
    <w:rsid w:val="00223176"/>
    <w:rsid w:val="0022592C"/>
    <w:rsid w:val="002278D6"/>
    <w:rsid w:val="002352EB"/>
    <w:rsid w:val="002369F9"/>
    <w:rsid w:val="002406AC"/>
    <w:rsid w:val="00240A8A"/>
    <w:rsid w:val="002417B5"/>
    <w:rsid w:val="00241E76"/>
    <w:rsid w:val="002432D5"/>
    <w:rsid w:val="00243C30"/>
    <w:rsid w:val="0024478D"/>
    <w:rsid w:val="002447A3"/>
    <w:rsid w:val="00256A04"/>
    <w:rsid w:val="00257D9A"/>
    <w:rsid w:val="00260CF9"/>
    <w:rsid w:val="00260FA2"/>
    <w:rsid w:val="0026151E"/>
    <w:rsid w:val="002618E6"/>
    <w:rsid w:val="00263216"/>
    <w:rsid w:val="002669D7"/>
    <w:rsid w:val="002677AA"/>
    <w:rsid w:val="00272AA0"/>
    <w:rsid w:val="002752F8"/>
    <w:rsid w:val="002762DD"/>
    <w:rsid w:val="002770C9"/>
    <w:rsid w:val="00277EE0"/>
    <w:rsid w:val="00281C13"/>
    <w:rsid w:val="00283A2E"/>
    <w:rsid w:val="002851FE"/>
    <w:rsid w:val="00287D79"/>
    <w:rsid w:val="002906C5"/>
    <w:rsid w:val="002920CC"/>
    <w:rsid w:val="0029266C"/>
    <w:rsid w:val="00295217"/>
    <w:rsid w:val="002A1A4B"/>
    <w:rsid w:val="002A648C"/>
    <w:rsid w:val="002A6DB1"/>
    <w:rsid w:val="002B43F7"/>
    <w:rsid w:val="002B50AA"/>
    <w:rsid w:val="002C0680"/>
    <w:rsid w:val="002C20DD"/>
    <w:rsid w:val="002C3DA8"/>
    <w:rsid w:val="002C4B70"/>
    <w:rsid w:val="002C59DD"/>
    <w:rsid w:val="002D610A"/>
    <w:rsid w:val="002D746E"/>
    <w:rsid w:val="002E3881"/>
    <w:rsid w:val="002E4B66"/>
    <w:rsid w:val="002E5269"/>
    <w:rsid w:val="002F21C4"/>
    <w:rsid w:val="002F4321"/>
    <w:rsid w:val="002F4573"/>
    <w:rsid w:val="002F625E"/>
    <w:rsid w:val="002F70BF"/>
    <w:rsid w:val="002F755E"/>
    <w:rsid w:val="002F762F"/>
    <w:rsid w:val="002F7739"/>
    <w:rsid w:val="00301987"/>
    <w:rsid w:val="0030268B"/>
    <w:rsid w:val="00304AA6"/>
    <w:rsid w:val="00306A70"/>
    <w:rsid w:val="00307848"/>
    <w:rsid w:val="00307F82"/>
    <w:rsid w:val="0031108A"/>
    <w:rsid w:val="0031479A"/>
    <w:rsid w:val="003209C7"/>
    <w:rsid w:val="0032192B"/>
    <w:rsid w:val="00322B97"/>
    <w:rsid w:val="00325D33"/>
    <w:rsid w:val="00330647"/>
    <w:rsid w:val="0033589B"/>
    <w:rsid w:val="00335A94"/>
    <w:rsid w:val="0034017B"/>
    <w:rsid w:val="003409C7"/>
    <w:rsid w:val="00341F08"/>
    <w:rsid w:val="0034268C"/>
    <w:rsid w:val="003443E8"/>
    <w:rsid w:val="003535B4"/>
    <w:rsid w:val="00354503"/>
    <w:rsid w:val="00355F5F"/>
    <w:rsid w:val="00360AE3"/>
    <w:rsid w:val="003652C5"/>
    <w:rsid w:val="00365DE4"/>
    <w:rsid w:val="00367A05"/>
    <w:rsid w:val="00370249"/>
    <w:rsid w:val="003721C4"/>
    <w:rsid w:val="0037474B"/>
    <w:rsid w:val="0037705E"/>
    <w:rsid w:val="00377C15"/>
    <w:rsid w:val="00377F37"/>
    <w:rsid w:val="003839DB"/>
    <w:rsid w:val="00391058"/>
    <w:rsid w:val="0039125B"/>
    <w:rsid w:val="00391432"/>
    <w:rsid w:val="00392E2D"/>
    <w:rsid w:val="00393230"/>
    <w:rsid w:val="003945C6"/>
    <w:rsid w:val="003972D4"/>
    <w:rsid w:val="003A0A17"/>
    <w:rsid w:val="003A2C4D"/>
    <w:rsid w:val="003A3A35"/>
    <w:rsid w:val="003A4BB6"/>
    <w:rsid w:val="003A50E9"/>
    <w:rsid w:val="003A6AEB"/>
    <w:rsid w:val="003B6FF0"/>
    <w:rsid w:val="003C138A"/>
    <w:rsid w:val="003C195F"/>
    <w:rsid w:val="003C3119"/>
    <w:rsid w:val="003C4753"/>
    <w:rsid w:val="003D20C8"/>
    <w:rsid w:val="003D260E"/>
    <w:rsid w:val="003D2792"/>
    <w:rsid w:val="003D3E27"/>
    <w:rsid w:val="003E1B95"/>
    <w:rsid w:val="003E616C"/>
    <w:rsid w:val="003E7932"/>
    <w:rsid w:val="003F0ACC"/>
    <w:rsid w:val="003F28D7"/>
    <w:rsid w:val="003F348D"/>
    <w:rsid w:val="003F5F8D"/>
    <w:rsid w:val="003F77CE"/>
    <w:rsid w:val="00401C70"/>
    <w:rsid w:val="00405635"/>
    <w:rsid w:val="00407BF2"/>
    <w:rsid w:val="00410F04"/>
    <w:rsid w:val="00412582"/>
    <w:rsid w:val="004132FC"/>
    <w:rsid w:val="00414C7E"/>
    <w:rsid w:val="00415AA5"/>
    <w:rsid w:val="00423D43"/>
    <w:rsid w:val="00423FBC"/>
    <w:rsid w:val="00425326"/>
    <w:rsid w:val="0042577F"/>
    <w:rsid w:val="004268B7"/>
    <w:rsid w:val="0042724F"/>
    <w:rsid w:val="00430229"/>
    <w:rsid w:val="0043023F"/>
    <w:rsid w:val="00430E57"/>
    <w:rsid w:val="00433B82"/>
    <w:rsid w:val="004343A3"/>
    <w:rsid w:val="004346AA"/>
    <w:rsid w:val="00436149"/>
    <w:rsid w:val="0043656C"/>
    <w:rsid w:val="00436A05"/>
    <w:rsid w:val="004405C7"/>
    <w:rsid w:val="00442C6D"/>
    <w:rsid w:val="00442D99"/>
    <w:rsid w:val="00446471"/>
    <w:rsid w:val="00450ADD"/>
    <w:rsid w:val="0045148B"/>
    <w:rsid w:val="004515BA"/>
    <w:rsid w:val="004524E6"/>
    <w:rsid w:val="004527DC"/>
    <w:rsid w:val="00452A2B"/>
    <w:rsid w:val="00453129"/>
    <w:rsid w:val="00454978"/>
    <w:rsid w:val="00455339"/>
    <w:rsid w:val="00455F0A"/>
    <w:rsid w:val="00456080"/>
    <w:rsid w:val="004564AB"/>
    <w:rsid w:val="00464AF1"/>
    <w:rsid w:val="0046509F"/>
    <w:rsid w:val="0046531E"/>
    <w:rsid w:val="00466D7F"/>
    <w:rsid w:val="00467BAB"/>
    <w:rsid w:val="00471DB1"/>
    <w:rsid w:val="0047441A"/>
    <w:rsid w:val="004752E2"/>
    <w:rsid w:val="00476B83"/>
    <w:rsid w:val="00477071"/>
    <w:rsid w:val="00477C66"/>
    <w:rsid w:val="00483C24"/>
    <w:rsid w:val="004905FE"/>
    <w:rsid w:val="0049075F"/>
    <w:rsid w:val="0049468C"/>
    <w:rsid w:val="004A20A6"/>
    <w:rsid w:val="004A46FF"/>
    <w:rsid w:val="004A763E"/>
    <w:rsid w:val="004B6DEC"/>
    <w:rsid w:val="004C1BF8"/>
    <w:rsid w:val="004C1EE1"/>
    <w:rsid w:val="004C21C9"/>
    <w:rsid w:val="004C3CE6"/>
    <w:rsid w:val="004C7646"/>
    <w:rsid w:val="004D16FF"/>
    <w:rsid w:val="004D2949"/>
    <w:rsid w:val="004D2DB8"/>
    <w:rsid w:val="004D398F"/>
    <w:rsid w:val="004E0ACB"/>
    <w:rsid w:val="004E26CB"/>
    <w:rsid w:val="004E473F"/>
    <w:rsid w:val="004E61F2"/>
    <w:rsid w:val="004E740A"/>
    <w:rsid w:val="004F1D22"/>
    <w:rsid w:val="004F33B1"/>
    <w:rsid w:val="004F7193"/>
    <w:rsid w:val="00501124"/>
    <w:rsid w:val="00505B02"/>
    <w:rsid w:val="00505BDA"/>
    <w:rsid w:val="00511358"/>
    <w:rsid w:val="005161B3"/>
    <w:rsid w:val="00517F29"/>
    <w:rsid w:val="005230EB"/>
    <w:rsid w:val="00524EF1"/>
    <w:rsid w:val="00525BB5"/>
    <w:rsid w:val="00526496"/>
    <w:rsid w:val="00527857"/>
    <w:rsid w:val="00530CA2"/>
    <w:rsid w:val="00530E36"/>
    <w:rsid w:val="00533D00"/>
    <w:rsid w:val="00535543"/>
    <w:rsid w:val="00540448"/>
    <w:rsid w:val="00543784"/>
    <w:rsid w:val="00545908"/>
    <w:rsid w:val="005474B8"/>
    <w:rsid w:val="00547BD2"/>
    <w:rsid w:val="005509E7"/>
    <w:rsid w:val="00553463"/>
    <w:rsid w:val="00567141"/>
    <w:rsid w:val="00570DFD"/>
    <w:rsid w:val="005745EA"/>
    <w:rsid w:val="00574983"/>
    <w:rsid w:val="00575D66"/>
    <w:rsid w:val="00580945"/>
    <w:rsid w:val="00581F23"/>
    <w:rsid w:val="00582815"/>
    <w:rsid w:val="005868BD"/>
    <w:rsid w:val="0058692E"/>
    <w:rsid w:val="00586A22"/>
    <w:rsid w:val="005874D7"/>
    <w:rsid w:val="0059131D"/>
    <w:rsid w:val="00591406"/>
    <w:rsid w:val="00591D60"/>
    <w:rsid w:val="00592851"/>
    <w:rsid w:val="00594788"/>
    <w:rsid w:val="005A0718"/>
    <w:rsid w:val="005A3CC4"/>
    <w:rsid w:val="005A4B03"/>
    <w:rsid w:val="005A4D26"/>
    <w:rsid w:val="005A6484"/>
    <w:rsid w:val="005A7719"/>
    <w:rsid w:val="005A7F9F"/>
    <w:rsid w:val="005B19A2"/>
    <w:rsid w:val="005B387E"/>
    <w:rsid w:val="005B606B"/>
    <w:rsid w:val="005B62B3"/>
    <w:rsid w:val="005B6A7B"/>
    <w:rsid w:val="005C0E58"/>
    <w:rsid w:val="005C3FF8"/>
    <w:rsid w:val="005C7552"/>
    <w:rsid w:val="005D143F"/>
    <w:rsid w:val="005D1D69"/>
    <w:rsid w:val="005D2199"/>
    <w:rsid w:val="005D21B3"/>
    <w:rsid w:val="005D331E"/>
    <w:rsid w:val="005D5375"/>
    <w:rsid w:val="005D74B4"/>
    <w:rsid w:val="005E3014"/>
    <w:rsid w:val="005E4349"/>
    <w:rsid w:val="005E58CD"/>
    <w:rsid w:val="005F05EC"/>
    <w:rsid w:val="005F06C7"/>
    <w:rsid w:val="005F1684"/>
    <w:rsid w:val="005F49CE"/>
    <w:rsid w:val="00600693"/>
    <w:rsid w:val="006021EB"/>
    <w:rsid w:val="006038AC"/>
    <w:rsid w:val="00605996"/>
    <w:rsid w:val="00610D99"/>
    <w:rsid w:val="006125D7"/>
    <w:rsid w:val="0061563B"/>
    <w:rsid w:val="00616793"/>
    <w:rsid w:val="00616F76"/>
    <w:rsid w:val="00617B5B"/>
    <w:rsid w:val="0062035D"/>
    <w:rsid w:val="00621CF2"/>
    <w:rsid w:val="0062357D"/>
    <w:rsid w:val="00623C87"/>
    <w:rsid w:val="006244E7"/>
    <w:rsid w:val="00624821"/>
    <w:rsid w:val="00625CCD"/>
    <w:rsid w:val="00626ABB"/>
    <w:rsid w:val="0063168B"/>
    <w:rsid w:val="00635542"/>
    <w:rsid w:val="00641F37"/>
    <w:rsid w:val="006466EB"/>
    <w:rsid w:val="00647654"/>
    <w:rsid w:val="0065356C"/>
    <w:rsid w:val="00655D58"/>
    <w:rsid w:val="00657DE5"/>
    <w:rsid w:val="006632ED"/>
    <w:rsid w:val="00663CEB"/>
    <w:rsid w:val="00664DA3"/>
    <w:rsid w:val="00665906"/>
    <w:rsid w:val="00666358"/>
    <w:rsid w:val="0066674A"/>
    <w:rsid w:val="0066761F"/>
    <w:rsid w:val="00671565"/>
    <w:rsid w:val="006766FA"/>
    <w:rsid w:val="006769F0"/>
    <w:rsid w:val="006775DC"/>
    <w:rsid w:val="00681AB4"/>
    <w:rsid w:val="00681FF7"/>
    <w:rsid w:val="00682313"/>
    <w:rsid w:val="0068314E"/>
    <w:rsid w:val="006837DC"/>
    <w:rsid w:val="006856A4"/>
    <w:rsid w:val="0068649D"/>
    <w:rsid w:val="00692B74"/>
    <w:rsid w:val="006932BB"/>
    <w:rsid w:val="006935A9"/>
    <w:rsid w:val="00696D1B"/>
    <w:rsid w:val="006A4330"/>
    <w:rsid w:val="006A63F5"/>
    <w:rsid w:val="006B0547"/>
    <w:rsid w:val="006B40F9"/>
    <w:rsid w:val="006B6FEC"/>
    <w:rsid w:val="006C205B"/>
    <w:rsid w:val="006C2398"/>
    <w:rsid w:val="006C42CE"/>
    <w:rsid w:val="006D1CB9"/>
    <w:rsid w:val="006D3061"/>
    <w:rsid w:val="006D63DC"/>
    <w:rsid w:val="006D7FE0"/>
    <w:rsid w:val="006E2F18"/>
    <w:rsid w:val="006E3E88"/>
    <w:rsid w:val="006F187D"/>
    <w:rsid w:val="006F20DE"/>
    <w:rsid w:val="006F5F75"/>
    <w:rsid w:val="006F6E7C"/>
    <w:rsid w:val="0070200A"/>
    <w:rsid w:val="00703493"/>
    <w:rsid w:val="0070595C"/>
    <w:rsid w:val="00705BA1"/>
    <w:rsid w:val="0070699C"/>
    <w:rsid w:val="00712519"/>
    <w:rsid w:val="007131D1"/>
    <w:rsid w:val="00713CE7"/>
    <w:rsid w:val="00717CBC"/>
    <w:rsid w:val="0072004F"/>
    <w:rsid w:val="0072096F"/>
    <w:rsid w:val="00721946"/>
    <w:rsid w:val="0072730A"/>
    <w:rsid w:val="007314D2"/>
    <w:rsid w:val="0073245D"/>
    <w:rsid w:val="00732570"/>
    <w:rsid w:val="00732CDB"/>
    <w:rsid w:val="00734888"/>
    <w:rsid w:val="00734C6C"/>
    <w:rsid w:val="00735F40"/>
    <w:rsid w:val="00740F11"/>
    <w:rsid w:val="00741FA6"/>
    <w:rsid w:val="00743838"/>
    <w:rsid w:val="00744F64"/>
    <w:rsid w:val="00750B87"/>
    <w:rsid w:val="00756484"/>
    <w:rsid w:val="00756BA6"/>
    <w:rsid w:val="00764AC4"/>
    <w:rsid w:val="00771594"/>
    <w:rsid w:val="00772F4B"/>
    <w:rsid w:val="007751BD"/>
    <w:rsid w:val="00775713"/>
    <w:rsid w:val="00775C05"/>
    <w:rsid w:val="00780DDD"/>
    <w:rsid w:val="0078133E"/>
    <w:rsid w:val="00785AE6"/>
    <w:rsid w:val="00791852"/>
    <w:rsid w:val="00791B69"/>
    <w:rsid w:val="0079335F"/>
    <w:rsid w:val="0079388A"/>
    <w:rsid w:val="007961FB"/>
    <w:rsid w:val="00797B1D"/>
    <w:rsid w:val="007A11AE"/>
    <w:rsid w:val="007A18E6"/>
    <w:rsid w:val="007A1ADF"/>
    <w:rsid w:val="007A24A0"/>
    <w:rsid w:val="007A462D"/>
    <w:rsid w:val="007A5EFE"/>
    <w:rsid w:val="007A6C04"/>
    <w:rsid w:val="007A7FCC"/>
    <w:rsid w:val="007B3D8E"/>
    <w:rsid w:val="007B4202"/>
    <w:rsid w:val="007B5077"/>
    <w:rsid w:val="007B571B"/>
    <w:rsid w:val="007C4CEC"/>
    <w:rsid w:val="007C6D5C"/>
    <w:rsid w:val="007C7604"/>
    <w:rsid w:val="007D0A74"/>
    <w:rsid w:val="007D0C75"/>
    <w:rsid w:val="007D1042"/>
    <w:rsid w:val="007D16B8"/>
    <w:rsid w:val="007D173E"/>
    <w:rsid w:val="007D4D60"/>
    <w:rsid w:val="007D7B4F"/>
    <w:rsid w:val="007E1615"/>
    <w:rsid w:val="007E3E43"/>
    <w:rsid w:val="007F0791"/>
    <w:rsid w:val="007F3C7A"/>
    <w:rsid w:val="007F64B2"/>
    <w:rsid w:val="007F79FE"/>
    <w:rsid w:val="007F7B4E"/>
    <w:rsid w:val="0080075D"/>
    <w:rsid w:val="00801708"/>
    <w:rsid w:val="00801EAD"/>
    <w:rsid w:val="00807AE6"/>
    <w:rsid w:val="00812F01"/>
    <w:rsid w:val="00813749"/>
    <w:rsid w:val="00814B3B"/>
    <w:rsid w:val="00817794"/>
    <w:rsid w:val="00820565"/>
    <w:rsid w:val="00821A9E"/>
    <w:rsid w:val="00822BA2"/>
    <w:rsid w:val="00825191"/>
    <w:rsid w:val="008336B5"/>
    <w:rsid w:val="00835959"/>
    <w:rsid w:val="00841FCE"/>
    <w:rsid w:val="0084265B"/>
    <w:rsid w:val="00844B2F"/>
    <w:rsid w:val="008568D7"/>
    <w:rsid w:val="0085728B"/>
    <w:rsid w:val="0085796A"/>
    <w:rsid w:val="0086361D"/>
    <w:rsid w:val="00863995"/>
    <w:rsid w:val="008646C0"/>
    <w:rsid w:val="00867D1A"/>
    <w:rsid w:val="0087052F"/>
    <w:rsid w:val="00876828"/>
    <w:rsid w:val="00881846"/>
    <w:rsid w:val="00881B2F"/>
    <w:rsid w:val="00882BCA"/>
    <w:rsid w:val="0089148D"/>
    <w:rsid w:val="00891BC0"/>
    <w:rsid w:val="00892D9E"/>
    <w:rsid w:val="008940E7"/>
    <w:rsid w:val="0089480C"/>
    <w:rsid w:val="008955C0"/>
    <w:rsid w:val="00896160"/>
    <w:rsid w:val="00896A99"/>
    <w:rsid w:val="008A0F36"/>
    <w:rsid w:val="008A1B8E"/>
    <w:rsid w:val="008A4219"/>
    <w:rsid w:val="008A4E2B"/>
    <w:rsid w:val="008B17C5"/>
    <w:rsid w:val="008B2221"/>
    <w:rsid w:val="008B2463"/>
    <w:rsid w:val="008B3CB7"/>
    <w:rsid w:val="008B3E6A"/>
    <w:rsid w:val="008B77A9"/>
    <w:rsid w:val="008C1897"/>
    <w:rsid w:val="008C3BC4"/>
    <w:rsid w:val="008C63F6"/>
    <w:rsid w:val="008D03D2"/>
    <w:rsid w:val="008D09DC"/>
    <w:rsid w:val="008D1632"/>
    <w:rsid w:val="008D23A6"/>
    <w:rsid w:val="008D3B41"/>
    <w:rsid w:val="008E0357"/>
    <w:rsid w:val="008E113B"/>
    <w:rsid w:val="008E161A"/>
    <w:rsid w:val="008E187A"/>
    <w:rsid w:val="008E56BF"/>
    <w:rsid w:val="008F0CFC"/>
    <w:rsid w:val="008F1F4B"/>
    <w:rsid w:val="008F6C8D"/>
    <w:rsid w:val="008F765B"/>
    <w:rsid w:val="00901096"/>
    <w:rsid w:val="0090240C"/>
    <w:rsid w:val="00903A5A"/>
    <w:rsid w:val="00903E10"/>
    <w:rsid w:val="0090762C"/>
    <w:rsid w:val="00910867"/>
    <w:rsid w:val="009115AE"/>
    <w:rsid w:val="009131CE"/>
    <w:rsid w:val="00913ED9"/>
    <w:rsid w:val="0091591B"/>
    <w:rsid w:val="0092048B"/>
    <w:rsid w:val="00920EBF"/>
    <w:rsid w:val="00922248"/>
    <w:rsid w:val="0092593D"/>
    <w:rsid w:val="009310BA"/>
    <w:rsid w:val="00932317"/>
    <w:rsid w:val="009332E7"/>
    <w:rsid w:val="0093421C"/>
    <w:rsid w:val="00934E5F"/>
    <w:rsid w:val="0093551F"/>
    <w:rsid w:val="009407CA"/>
    <w:rsid w:val="00941314"/>
    <w:rsid w:val="00942A6B"/>
    <w:rsid w:val="009439A1"/>
    <w:rsid w:val="0094416F"/>
    <w:rsid w:val="00945EDA"/>
    <w:rsid w:val="00951F7F"/>
    <w:rsid w:val="009569D5"/>
    <w:rsid w:val="00956FF9"/>
    <w:rsid w:val="00957FB7"/>
    <w:rsid w:val="0096011A"/>
    <w:rsid w:val="009619E9"/>
    <w:rsid w:val="0096297E"/>
    <w:rsid w:val="00962AF3"/>
    <w:rsid w:val="00963614"/>
    <w:rsid w:val="00963E8B"/>
    <w:rsid w:val="00964B7B"/>
    <w:rsid w:val="00964C52"/>
    <w:rsid w:val="00966700"/>
    <w:rsid w:val="00967428"/>
    <w:rsid w:val="00967A7A"/>
    <w:rsid w:val="00967EA4"/>
    <w:rsid w:val="00970D53"/>
    <w:rsid w:val="00971226"/>
    <w:rsid w:val="00976EA7"/>
    <w:rsid w:val="0097799D"/>
    <w:rsid w:val="0098015E"/>
    <w:rsid w:val="00980354"/>
    <w:rsid w:val="00982443"/>
    <w:rsid w:val="00984BFE"/>
    <w:rsid w:val="00987E93"/>
    <w:rsid w:val="00993AA9"/>
    <w:rsid w:val="00994425"/>
    <w:rsid w:val="00995034"/>
    <w:rsid w:val="009957ED"/>
    <w:rsid w:val="009969FC"/>
    <w:rsid w:val="00996F9F"/>
    <w:rsid w:val="009A0E70"/>
    <w:rsid w:val="009A0F91"/>
    <w:rsid w:val="009A374E"/>
    <w:rsid w:val="009A55A0"/>
    <w:rsid w:val="009B071D"/>
    <w:rsid w:val="009C18BB"/>
    <w:rsid w:val="009C6749"/>
    <w:rsid w:val="009D2A37"/>
    <w:rsid w:val="009D3135"/>
    <w:rsid w:val="009D5C73"/>
    <w:rsid w:val="009E4477"/>
    <w:rsid w:val="009F0951"/>
    <w:rsid w:val="009F3141"/>
    <w:rsid w:val="009F3849"/>
    <w:rsid w:val="009F5295"/>
    <w:rsid w:val="009F6AC7"/>
    <w:rsid w:val="00A013BB"/>
    <w:rsid w:val="00A03E80"/>
    <w:rsid w:val="00A03FB4"/>
    <w:rsid w:val="00A04DE3"/>
    <w:rsid w:val="00A069BF"/>
    <w:rsid w:val="00A12101"/>
    <w:rsid w:val="00A13B0E"/>
    <w:rsid w:val="00A1690B"/>
    <w:rsid w:val="00A22C3D"/>
    <w:rsid w:val="00A22F21"/>
    <w:rsid w:val="00A2594D"/>
    <w:rsid w:val="00A27EF1"/>
    <w:rsid w:val="00A36F46"/>
    <w:rsid w:val="00A40695"/>
    <w:rsid w:val="00A40E33"/>
    <w:rsid w:val="00A413CF"/>
    <w:rsid w:val="00A41E43"/>
    <w:rsid w:val="00A430B9"/>
    <w:rsid w:val="00A474B6"/>
    <w:rsid w:val="00A5231F"/>
    <w:rsid w:val="00A52456"/>
    <w:rsid w:val="00A54B5D"/>
    <w:rsid w:val="00A54CDA"/>
    <w:rsid w:val="00A55737"/>
    <w:rsid w:val="00A55C00"/>
    <w:rsid w:val="00A57C28"/>
    <w:rsid w:val="00A60950"/>
    <w:rsid w:val="00A657D8"/>
    <w:rsid w:val="00A67D26"/>
    <w:rsid w:val="00A703F0"/>
    <w:rsid w:val="00A75425"/>
    <w:rsid w:val="00A761ED"/>
    <w:rsid w:val="00A76E7F"/>
    <w:rsid w:val="00A84476"/>
    <w:rsid w:val="00A84575"/>
    <w:rsid w:val="00A867C9"/>
    <w:rsid w:val="00A9063A"/>
    <w:rsid w:val="00A91D90"/>
    <w:rsid w:val="00A958FD"/>
    <w:rsid w:val="00A960A6"/>
    <w:rsid w:val="00AA03BF"/>
    <w:rsid w:val="00AA1440"/>
    <w:rsid w:val="00AA3D7F"/>
    <w:rsid w:val="00AA578A"/>
    <w:rsid w:val="00AB0B87"/>
    <w:rsid w:val="00AB2CE8"/>
    <w:rsid w:val="00AB3E3D"/>
    <w:rsid w:val="00AB61B2"/>
    <w:rsid w:val="00AC2FCE"/>
    <w:rsid w:val="00AC4B05"/>
    <w:rsid w:val="00AC6014"/>
    <w:rsid w:val="00AC7F2B"/>
    <w:rsid w:val="00AD172D"/>
    <w:rsid w:val="00AD3F9E"/>
    <w:rsid w:val="00AD561F"/>
    <w:rsid w:val="00AD6CA8"/>
    <w:rsid w:val="00AE383B"/>
    <w:rsid w:val="00AE54AB"/>
    <w:rsid w:val="00AF14D8"/>
    <w:rsid w:val="00AF22AA"/>
    <w:rsid w:val="00AF2E0F"/>
    <w:rsid w:val="00AF4E76"/>
    <w:rsid w:val="00AF5C09"/>
    <w:rsid w:val="00AF69D2"/>
    <w:rsid w:val="00B002D0"/>
    <w:rsid w:val="00B022B2"/>
    <w:rsid w:val="00B04987"/>
    <w:rsid w:val="00B07BBA"/>
    <w:rsid w:val="00B07F29"/>
    <w:rsid w:val="00B11438"/>
    <w:rsid w:val="00B11C59"/>
    <w:rsid w:val="00B1224F"/>
    <w:rsid w:val="00B17FB0"/>
    <w:rsid w:val="00B218BD"/>
    <w:rsid w:val="00B21F6A"/>
    <w:rsid w:val="00B22856"/>
    <w:rsid w:val="00B232B4"/>
    <w:rsid w:val="00B247D1"/>
    <w:rsid w:val="00B27F53"/>
    <w:rsid w:val="00B31263"/>
    <w:rsid w:val="00B3148B"/>
    <w:rsid w:val="00B31B7B"/>
    <w:rsid w:val="00B320D2"/>
    <w:rsid w:val="00B3379E"/>
    <w:rsid w:val="00B40010"/>
    <w:rsid w:val="00B404D0"/>
    <w:rsid w:val="00B45BA5"/>
    <w:rsid w:val="00B46028"/>
    <w:rsid w:val="00B46063"/>
    <w:rsid w:val="00B511BB"/>
    <w:rsid w:val="00B54766"/>
    <w:rsid w:val="00B575BB"/>
    <w:rsid w:val="00B618A0"/>
    <w:rsid w:val="00B61D1D"/>
    <w:rsid w:val="00B635C7"/>
    <w:rsid w:val="00B662DF"/>
    <w:rsid w:val="00B67E63"/>
    <w:rsid w:val="00B73AEF"/>
    <w:rsid w:val="00B748DF"/>
    <w:rsid w:val="00B77884"/>
    <w:rsid w:val="00B801D4"/>
    <w:rsid w:val="00B8115A"/>
    <w:rsid w:val="00B8183D"/>
    <w:rsid w:val="00B82D48"/>
    <w:rsid w:val="00B92269"/>
    <w:rsid w:val="00B92452"/>
    <w:rsid w:val="00B94A59"/>
    <w:rsid w:val="00BA0672"/>
    <w:rsid w:val="00BA1CDA"/>
    <w:rsid w:val="00BA4E2C"/>
    <w:rsid w:val="00BA6F1E"/>
    <w:rsid w:val="00BA7788"/>
    <w:rsid w:val="00BB1DC8"/>
    <w:rsid w:val="00BB1DE6"/>
    <w:rsid w:val="00BB6AF7"/>
    <w:rsid w:val="00BB7477"/>
    <w:rsid w:val="00BC04B1"/>
    <w:rsid w:val="00BC2FFA"/>
    <w:rsid w:val="00BC50FE"/>
    <w:rsid w:val="00BC57EE"/>
    <w:rsid w:val="00BC6CF9"/>
    <w:rsid w:val="00BC7D48"/>
    <w:rsid w:val="00BD05F3"/>
    <w:rsid w:val="00BD2063"/>
    <w:rsid w:val="00BD3157"/>
    <w:rsid w:val="00BD4C32"/>
    <w:rsid w:val="00BE2071"/>
    <w:rsid w:val="00BE373D"/>
    <w:rsid w:val="00BE50E7"/>
    <w:rsid w:val="00BE65D5"/>
    <w:rsid w:val="00BF0C01"/>
    <w:rsid w:val="00BF1BE9"/>
    <w:rsid w:val="00BF2447"/>
    <w:rsid w:val="00BF3DA1"/>
    <w:rsid w:val="00BF46BD"/>
    <w:rsid w:val="00BF4E29"/>
    <w:rsid w:val="00C01F06"/>
    <w:rsid w:val="00C0585A"/>
    <w:rsid w:val="00C0642B"/>
    <w:rsid w:val="00C06573"/>
    <w:rsid w:val="00C06BFC"/>
    <w:rsid w:val="00C1132A"/>
    <w:rsid w:val="00C11521"/>
    <w:rsid w:val="00C1198D"/>
    <w:rsid w:val="00C141F3"/>
    <w:rsid w:val="00C1574B"/>
    <w:rsid w:val="00C21EC7"/>
    <w:rsid w:val="00C23AAF"/>
    <w:rsid w:val="00C24BE2"/>
    <w:rsid w:val="00C25808"/>
    <w:rsid w:val="00C27493"/>
    <w:rsid w:val="00C27CD1"/>
    <w:rsid w:val="00C30FB3"/>
    <w:rsid w:val="00C317C4"/>
    <w:rsid w:val="00C34ACF"/>
    <w:rsid w:val="00C35834"/>
    <w:rsid w:val="00C37757"/>
    <w:rsid w:val="00C406FF"/>
    <w:rsid w:val="00C40FC1"/>
    <w:rsid w:val="00C450E4"/>
    <w:rsid w:val="00C45317"/>
    <w:rsid w:val="00C4630E"/>
    <w:rsid w:val="00C47716"/>
    <w:rsid w:val="00C5015B"/>
    <w:rsid w:val="00C518C0"/>
    <w:rsid w:val="00C51C83"/>
    <w:rsid w:val="00C52291"/>
    <w:rsid w:val="00C52713"/>
    <w:rsid w:val="00C576F5"/>
    <w:rsid w:val="00C60A15"/>
    <w:rsid w:val="00C6286C"/>
    <w:rsid w:val="00C64117"/>
    <w:rsid w:val="00C64A27"/>
    <w:rsid w:val="00C6676D"/>
    <w:rsid w:val="00C6754B"/>
    <w:rsid w:val="00C7100A"/>
    <w:rsid w:val="00C77261"/>
    <w:rsid w:val="00C81B33"/>
    <w:rsid w:val="00C851B4"/>
    <w:rsid w:val="00C85760"/>
    <w:rsid w:val="00C928D4"/>
    <w:rsid w:val="00C94C58"/>
    <w:rsid w:val="00C94C95"/>
    <w:rsid w:val="00C9531E"/>
    <w:rsid w:val="00CA2555"/>
    <w:rsid w:val="00CA7529"/>
    <w:rsid w:val="00CB1CEA"/>
    <w:rsid w:val="00CB3FB3"/>
    <w:rsid w:val="00CB4A99"/>
    <w:rsid w:val="00CB5481"/>
    <w:rsid w:val="00CB554C"/>
    <w:rsid w:val="00CB702B"/>
    <w:rsid w:val="00CB7AD5"/>
    <w:rsid w:val="00CC0392"/>
    <w:rsid w:val="00CC1F9A"/>
    <w:rsid w:val="00CC3B92"/>
    <w:rsid w:val="00CC6F08"/>
    <w:rsid w:val="00CD035F"/>
    <w:rsid w:val="00CD311F"/>
    <w:rsid w:val="00CD4F87"/>
    <w:rsid w:val="00CD658D"/>
    <w:rsid w:val="00CE0E2B"/>
    <w:rsid w:val="00CE3EBF"/>
    <w:rsid w:val="00CE73B7"/>
    <w:rsid w:val="00CF1B8B"/>
    <w:rsid w:val="00CF218F"/>
    <w:rsid w:val="00CF2FBA"/>
    <w:rsid w:val="00CF44E1"/>
    <w:rsid w:val="00CF70A3"/>
    <w:rsid w:val="00D02C7C"/>
    <w:rsid w:val="00D031C0"/>
    <w:rsid w:val="00D0357C"/>
    <w:rsid w:val="00D0406B"/>
    <w:rsid w:val="00D05734"/>
    <w:rsid w:val="00D065CA"/>
    <w:rsid w:val="00D070DF"/>
    <w:rsid w:val="00D10CC3"/>
    <w:rsid w:val="00D14531"/>
    <w:rsid w:val="00D1703D"/>
    <w:rsid w:val="00D22181"/>
    <w:rsid w:val="00D236AE"/>
    <w:rsid w:val="00D248DD"/>
    <w:rsid w:val="00D3168C"/>
    <w:rsid w:val="00D334A1"/>
    <w:rsid w:val="00D35B65"/>
    <w:rsid w:val="00D36459"/>
    <w:rsid w:val="00D374BB"/>
    <w:rsid w:val="00D37637"/>
    <w:rsid w:val="00D40FE9"/>
    <w:rsid w:val="00D4477D"/>
    <w:rsid w:val="00D452F2"/>
    <w:rsid w:val="00D502CB"/>
    <w:rsid w:val="00D51E39"/>
    <w:rsid w:val="00D55DEE"/>
    <w:rsid w:val="00D56AB8"/>
    <w:rsid w:val="00D604CC"/>
    <w:rsid w:val="00D623A9"/>
    <w:rsid w:val="00D66591"/>
    <w:rsid w:val="00D7094D"/>
    <w:rsid w:val="00D709E4"/>
    <w:rsid w:val="00D71EE3"/>
    <w:rsid w:val="00D7424E"/>
    <w:rsid w:val="00D753E5"/>
    <w:rsid w:val="00D7571F"/>
    <w:rsid w:val="00D76534"/>
    <w:rsid w:val="00D7681C"/>
    <w:rsid w:val="00D76B94"/>
    <w:rsid w:val="00D818C4"/>
    <w:rsid w:val="00D82A14"/>
    <w:rsid w:val="00D85961"/>
    <w:rsid w:val="00D863F3"/>
    <w:rsid w:val="00D86791"/>
    <w:rsid w:val="00D87229"/>
    <w:rsid w:val="00D9006E"/>
    <w:rsid w:val="00D917F7"/>
    <w:rsid w:val="00D93D3D"/>
    <w:rsid w:val="00D9595A"/>
    <w:rsid w:val="00D95A39"/>
    <w:rsid w:val="00D967D0"/>
    <w:rsid w:val="00DA15E0"/>
    <w:rsid w:val="00DA1BC5"/>
    <w:rsid w:val="00DA6BB1"/>
    <w:rsid w:val="00DA719C"/>
    <w:rsid w:val="00DB1F61"/>
    <w:rsid w:val="00DB73E7"/>
    <w:rsid w:val="00DC0021"/>
    <w:rsid w:val="00DC111B"/>
    <w:rsid w:val="00DC1F40"/>
    <w:rsid w:val="00DC3253"/>
    <w:rsid w:val="00DC36AB"/>
    <w:rsid w:val="00DD2257"/>
    <w:rsid w:val="00DD52F3"/>
    <w:rsid w:val="00DD7C1D"/>
    <w:rsid w:val="00DE26CA"/>
    <w:rsid w:val="00DE3BF7"/>
    <w:rsid w:val="00DE3F33"/>
    <w:rsid w:val="00DE785B"/>
    <w:rsid w:val="00DF13EC"/>
    <w:rsid w:val="00DF1F27"/>
    <w:rsid w:val="00DF42B9"/>
    <w:rsid w:val="00DF62E4"/>
    <w:rsid w:val="00DF76F7"/>
    <w:rsid w:val="00DF7E8B"/>
    <w:rsid w:val="00E00B14"/>
    <w:rsid w:val="00E01E22"/>
    <w:rsid w:val="00E06020"/>
    <w:rsid w:val="00E06703"/>
    <w:rsid w:val="00E07051"/>
    <w:rsid w:val="00E073F0"/>
    <w:rsid w:val="00E116A2"/>
    <w:rsid w:val="00E11EB2"/>
    <w:rsid w:val="00E14E22"/>
    <w:rsid w:val="00E15B5D"/>
    <w:rsid w:val="00E25846"/>
    <w:rsid w:val="00E33AFB"/>
    <w:rsid w:val="00E34BAD"/>
    <w:rsid w:val="00E53795"/>
    <w:rsid w:val="00E609A3"/>
    <w:rsid w:val="00E60DC7"/>
    <w:rsid w:val="00E62471"/>
    <w:rsid w:val="00E62AE6"/>
    <w:rsid w:val="00E67502"/>
    <w:rsid w:val="00E67557"/>
    <w:rsid w:val="00E70E30"/>
    <w:rsid w:val="00E70E7B"/>
    <w:rsid w:val="00E72311"/>
    <w:rsid w:val="00E77CB2"/>
    <w:rsid w:val="00E80E84"/>
    <w:rsid w:val="00E8246B"/>
    <w:rsid w:val="00E835DC"/>
    <w:rsid w:val="00E840D7"/>
    <w:rsid w:val="00E913B4"/>
    <w:rsid w:val="00E94C3A"/>
    <w:rsid w:val="00E9694C"/>
    <w:rsid w:val="00EA1508"/>
    <w:rsid w:val="00EA2FCB"/>
    <w:rsid w:val="00EA4CF3"/>
    <w:rsid w:val="00EA5F56"/>
    <w:rsid w:val="00EA6C1C"/>
    <w:rsid w:val="00EA7304"/>
    <w:rsid w:val="00EB083F"/>
    <w:rsid w:val="00EB1B1C"/>
    <w:rsid w:val="00EB2A0E"/>
    <w:rsid w:val="00EB5223"/>
    <w:rsid w:val="00EB6528"/>
    <w:rsid w:val="00EB739E"/>
    <w:rsid w:val="00EC10CC"/>
    <w:rsid w:val="00EC3148"/>
    <w:rsid w:val="00EC3EC6"/>
    <w:rsid w:val="00ED01D5"/>
    <w:rsid w:val="00ED095C"/>
    <w:rsid w:val="00ED3847"/>
    <w:rsid w:val="00EE2108"/>
    <w:rsid w:val="00EE72C5"/>
    <w:rsid w:val="00EF2378"/>
    <w:rsid w:val="00EF2F97"/>
    <w:rsid w:val="00EF6860"/>
    <w:rsid w:val="00F0150C"/>
    <w:rsid w:val="00F0226F"/>
    <w:rsid w:val="00F0233D"/>
    <w:rsid w:val="00F024F6"/>
    <w:rsid w:val="00F1254F"/>
    <w:rsid w:val="00F1447F"/>
    <w:rsid w:val="00F1687F"/>
    <w:rsid w:val="00F17C54"/>
    <w:rsid w:val="00F2079D"/>
    <w:rsid w:val="00F2169A"/>
    <w:rsid w:val="00F2372A"/>
    <w:rsid w:val="00F313E1"/>
    <w:rsid w:val="00F3141C"/>
    <w:rsid w:val="00F31E78"/>
    <w:rsid w:val="00F3677D"/>
    <w:rsid w:val="00F42B64"/>
    <w:rsid w:val="00F47A88"/>
    <w:rsid w:val="00F50323"/>
    <w:rsid w:val="00F513BA"/>
    <w:rsid w:val="00F52F7D"/>
    <w:rsid w:val="00F52F9F"/>
    <w:rsid w:val="00F53892"/>
    <w:rsid w:val="00F62D0A"/>
    <w:rsid w:val="00F71E82"/>
    <w:rsid w:val="00F7401D"/>
    <w:rsid w:val="00F74861"/>
    <w:rsid w:val="00F76303"/>
    <w:rsid w:val="00F769E1"/>
    <w:rsid w:val="00F80249"/>
    <w:rsid w:val="00F81948"/>
    <w:rsid w:val="00F8220A"/>
    <w:rsid w:val="00F86822"/>
    <w:rsid w:val="00F90A22"/>
    <w:rsid w:val="00F93EC8"/>
    <w:rsid w:val="00F96FFF"/>
    <w:rsid w:val="00FA2A1A"/>
    <w:rsid w:val="00FA70DF"/>
    <w:rsid w:val="00FB1D13"/>
    <w:rsid w:val="00FB2E29"/>
    <w:rsid w:val="00FB48A0"/>
    <w:rsid w:val="00FB4C13"/>
    <w:rsid w:val="00FB5342"/>
    <w:rsid w:val="00FB75DA"/>
    <w:rsid w:val="00FB7A22"/>
    <w:rsid w:val="00FC0D5F"/>
    <w:rsid w:val="00FC2E77"/>
    <w:rsid w:val="00FC4462"/>
    <w:rsid w:val="00FC7744"/>
    <w:rsid w:val="00FD044C"/>
    <w:rsid w:val="00FD221F"/>
    <w:rsid w:val="00FD2A24"/>
    <w:rsid w:val="00FD3778"/>
    <w:rsid w:val="00FD45FE"/>
    <w:rsid w:val="00FD4686"/>
    <w:rsid w:val="00FD7793"/>
    <w:rsid w:val="00FE2505"/>
    <w:rsid w:val="00FE3F87"/>
    <w:rsid w:val="00FF1E44"/>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EA7A1-9702-46B1-A03B-70E5121A5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97</cp:revision>
  <cp:lastPrinted>2015-10-15T07:18:00Z</cp:lastPrinted>
  <dcterms:created xsi:type="dcterms:W3CDTF">2016-02-17T11:18:00Z</dcterms:created>
  <dcterms:modified xsi:type="dcterms:W3CDTF">2016-11-11T19:28:00Z</dcterms:modified>
</cp:coreProperties>
</file>