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2E" w:rsidRPr="003A602E" w:rsidRDefault="003A602E" w:rsidP="003A602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sr-Latn-ME"/>
        </w:rPr>
      </w:pPr>
      <w:r w:rsidRPr="003A602E">
        <w:rPr>
          <w:rFonts w:ascii="Arial" w:hAnsi="Arial" w:cs="Arial"/>
          <w:b/>
          <w:i/>
          <w:sz w:val="24"/>
          <w:szCs w:val="24"/>
          <w:lang w:val="sr-Latn-ME"/>
        </w:rPr>
        <w:t>IZLAGANJE</w:t>
      </w:r>
    </w:p>
    <w:p w:rsidR="00C00B75" w:rsidRPr="003A602E" w:rsidRDefault="003A602E" w:rsidP="003A602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sr-Latn-ME"/>
        </w:rPr>
      </w:pPr>
      <w:r w:rsidRPr="003A602E">
        <w:rPr>
          <w:rFonts w:ascii="Arial" w:hAnsi="Arial" w:cs="Arial"/>
          <w:b/>
          <w:i/>
          <w:sz w:val="24"/>
          <w:szCs w:val="24"/>
          <w:lang w:val="sr-Latn-ME"/>
        </w:rPr>
        <w:t>Rade</w:t>
      </w:r>
      <w:r w:rsidRPr="003A602E">
        <w:rPr>
          <w:rFonts w:ascii="Arial" w:hAnsi="Arial" w:cs="Arial"/>
          <w:b/>
          <w:i/>
          <w:sz w:val="24"/>
          <w:szCs w:val="24"/>
          <w:lang w:val="sr-Latn-ME"/>
        </w:rPr>
        <w:t xml:space="preserve">nka Lacmanovića, </w:t>
      </w:r>
      <w:r w:rsidR="002D313D" w:rsidRPr="003A602E">
        <w:rPr>
          <w:rFonts w:ascii="Arial" w:hAnsi="Arial" w:cs="Arial"/>
          <w:b/>
          <w:i/>
          <w:sz w:val="24"/>
          <w:szCs w:val="24"/>
          <w:lang w:val="sr-Latn-ME"/>
        </w:rPr>
        <w:t>člana Savjeta Agencije za zaštitu ličnih podataka i slobodan pristup informacijama</w:t>
      </w:r>
      <w:r w:rsidRPr="003A602E">
        <w:rPr>
          <w:rFonts w:ascii="Arial" w:hAnsi="Arial" w:cs="Arial"/>
          <w:b/>
          <w:i/>
          <w:sz w:val="24"/>
          <w:szCs w:val="24"/>
          <w:lang w:val="sr-Latn-ME"/>
        </w:rPr>
        <w:t>,</w:t>
      </w:r>
      <w:r w:rsidR="002D313D" w:rsidRPr="003A602E">
        <w:rPr>
          <w:rFonts w:ascii="Arial" w:hAnsi="Arial" w:cs="Arial"/>
          <w:b/>
          <w:i/>
          <w:sz w:val="24"/>
          <w:szCs w:val="24"/>
          <w:lang w:val="sr-Latn-ME"/>
        </w:rPr>
        <w:t xml:space="preserve"> povodom obilježavanja 10. decembra Dana ljudskih prava i 7 godina od osnivanja ove institucije</w:t>
      </w:r>
    </w:p>
    <w:p w:rsidR="002D313D" w:rsidRDefault="002D313D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3A602E" w:rsidRPr="002D313D" w:rsidRDefault="003A602E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p w:rsidR="002D313D" w:rsidRPr="002D313D" w:rsidRDefault="002D313D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D313D">
        <w:rPr>
          <w:rFonts w:ascii="Arial" w:hAnsi="Arial" w:cs="Arial"/>
          <w:sz w:val="24"/>
          <w:szCs w:val="24"/>
          <w:lang w:val="sr-Latn-ME"/>
        </w:rPr>
        <w:t>Poštovani,</w:t>
      </w:r>
    </w:p>
    <w:p w:rsidR="002D313D" w:rsidRDefault="002D313D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3A602E" w:rsidRPr="002D313D" w:rsidRDefault="003A602E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2D313D" w:rsidRDefault="002D313D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D313D">
        <w:rPr>
          <w:rFonts w:ascii="Arial" w:hAnsi="Arial" w:cs="Arial"/>
          <w:sz w:val="24"/>
          <w:szCs w:val="24"/>
          <w:lang w:val="sr-Latn-ME"/>
        </w:rPr>
        <w:t xml:space="preserve">Agencija čiji sam jedan od prvih ljudi odlučila je </w:t>
      </w:r>
      <w:r>
        <w:rPr>
          <w:rFonts w:ascii="Arial" w:hAnsi="Arial" w:cs="Arial"/>
          <w:sz w:val="24"/>
          <w:szCs w:val="24"/>
          <w:lang w:val="sr-Latn-ME"/>
        </w:rPr>
        <w:t xml:space="preserve">da ove godine Dan ljudskih prava 10. decembar i 7 godina od osnivanja ove institucije obilježi na nama posebno značajan način, a to je štampanjem 110 primjeraka </w:t>
      </w:r>
      <w:r w:rsidRPr="003A602E">
        <w:rPr>
          <w:rFonts w:ascii="Arial" w:hAnsi="Arial" w:cs="Arial"/>
          <w:b/>
          <w:i/>
          <w:sz w:val="24"/>
          <w:szCs w:val="24"/>
          <w:lang w:val="sr-Latn-ME"/>
        </w:rPr>
        <w:t>Priručnika za slobodan pristup informacijama i zaštitu ličnih podataka</w:t>
      </w:r>
      <w:r>
        <w:rPr>
          <w:rFonts w:ascii="Arial" w:hAnsi="Arial" w:cs="Arial"/>
          <w:sz w:val="24"/>
          <w:szCs w:val="24"/>
          <w:lang w:val="sr-Latn-ME"/>
        </w:rPr>
        <w:t xml:space="preserve"> na brajevom pismu i uručivanjem istih onima, za koje smo procijenili da su im najpotrebniji.</w:t>
      </w:r>
    </w:p>
    <w:p w:rsidR="002D313D" w:rsidRDefault="002D313D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2D313D" w:rsidRDefault="002D313D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Slučajno ili ne, s razlogom ili bez njega, s namjerom ili sticajem okolnosti, Skupština Crne Gore baš 10. decembra 2009. godine je</w:t>
      </w:r>
      <w:r w:rsidR="003A602E">
        <w:rPr>
          <w:rFonts w:ascii="Arial" w:hAnsi="Arial" w:cs="Arial"/>
          <w:sz w:val="24"/>
          <w:szCs w:val="24"/>
          <w:lang w:val="sr-Latn-ME"/>
        </w:rPr>
        <w:t>,</w:t>
      </w:r>
      <w:r>
        <w:rPr>
          <w:rFonts w:ascii="Arial" w:hAnsi="Arial" w:cs="Arial"/>
          <w:sz w:val="24"/>
          <w:szCs w:val="24"/>
          <w:lang w:val="sr-Latn-ME"/>
        </w:rPr>
        <w:t xml:space="preserve"> izborom Predsjednika i dva člana Savjeta</w:t>
      </w:r>
      <w:r w:rsidR="003A602E">
        <w:rPr>
          <w:rFonts w:ascii="Arial" w:hAnsi="Arial" w:cs="Arial"/>
          <w:sz w:val="24"/>
          <w:szCs w:val="24"/>
          <w:lang w:val="sr-Latn-ME"/>
        </w:rPr>
        <w:t>,</w:t>
      </w:r>
      <w:r>
        <w:rPr>
          <w:rFonts w:ascii="Arial" w:hAnsi="Arial" w:cs="Arial"/>
          <w:sz w:val="24"/>
          <w:szCs w:val="24"/>
          <w:lang w:val="sr-Latn-ME"/>
        </w:rPr>
        <w:t xml:space="preserve"> osnovala Agenciju za zaštitu ličnih podataka</w:t>
      </w:r>
      <w:r w:rsidR="00904F15">
        <w:rPr>
          <w:rFonts w:ascii="Arial" w:hAnsi="Arial" w:cs="Arial"/>
          <w:sz w:val="24"/>
          <w:szCs w:val="24"/>
          <w:lang w:val="sr-Latn-ME"/>
        </w:rPr>
        <w:t>, a kasnije i slobodan pristup informacijama.</w:t>
      </w:r>
    </w:p>
    <w:p w:rsidR="00904F15" w:rsidRDefault="00904F15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904F15" w:rsidRDefault="00904F15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Jednakost svih pred zakonom je cilj kojem teži čovječanstvo od kad postoji priča o pravu i osjećaj za pravdu i pravičnost. Boja kože, rasna pripadnost, vjersko, nacionalno, političko uvjerenje, status u društvu, invaliditet i slično nebi smjeli, mada često to i jesu, da budu razlozi za drugačiji odnos društvene zajednice ili same države prema ovim kategorijama stanovnika. Bilo bi zabijanje glave u pijesak, a ne zatvaranje očiju pred realnošću, ako nebi priznali da ove razlike nas u Crnoj Gori često udaljavaju a ne čine bogatijim. Upravo uviđajući činjenicu da u Crnoj Gori i dalje ne postoje uslovi za ravnopravan pristup pravdi i pravičnosti osoba s invaliditetom, u konkretnom slučaju onima koji imaju djelimičan ili potpun gubitak vida, Agencija je odlučila da štampa na brajevom pismu određen, ali znamo nedovoljan broj primjeraka Priručnika za slobodan pristup informacijama i zaštite ličnih podataka. Na ovaj način želimo da ovoj populaciji</w:t>
      </w:r>
      <w:r w:rsidR="00164616">
        <w:rPr>
          <w:rFonts w:ascii="Arial" w:hAnsi="Arial" w:cs="Arial"/>
          <w:sz w:val="24"/>
          <w:szCs w:val="24"/>
          <w:lang w:val="sr-Latn-ME"/>
        </w:rPr>
        <w:t xml:space="preserve"> omogućimo pravo da znaju ko, po kom pravnom osnovu, u kojem obimu, za koji vremenski period obrađuje njihove lične podatke i da li ih daje na korišćenje trećoj strani.</w:t>
      </w:r>
      <w:r w:rsidR="00BE7783">
        <w:rPr>
          <w:rFonts w:ascii="Arial" w:hAnsi="Arial" w:cs="Arial"/>
          <w:sz w:val="24"/>
          <w:szCs w:val="24"/>
          <w:lang w:val="sr-Latn-ME"/>
        </w:rPr>
        <w:t xml:space="preserve"> Takođe, kroz pomenuti Priručnik želimo da ovoj grupi stanovništva ukažemo na mogućnost da kroz zahtjeve za slobodan pristup informacijama vrše demokratsku kontrolu vlasti i uvid u to ko, na koji način, koliko kvalitetno obavlja poslove u interesu građana, za njihov račun i o njihovom trošku.</w:t>
      </w:r>
    </w:p>
    <w:p w:rsidR="00BE7783" w:rsidRDefault="00BE7783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BE7783" w:rsidRDefault="00BE7783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Svjesni smo da osobe s invaliditetom, u konkretnom slučaju lica koja imaju djelimičan ili potpun gubitak vida, nemaju danas ravnopravan pristup informacijama o zaštiti ličnih podataka i pravu da vrše demokratsku kontrolu vlasti. U situaciji kada brojne barijere osobama s invaliditetom čine prepreku u njihovoj punoj inkluziji u širu društvenu zajednicu ovaj čin Agencije smatramo kamenčićem u mozaiku zvanom</w:t>
      </w:r>
      <w:r w:rsidR="00A044B9">
        <w:rPr>
          <w:rFonts w:ascii="Arial" w:hAnsi="Arial" w:cs="Arial"/>
          <w:sz w:val="24"/>
          <w:szCs w:val="24"/>
          <w:lang w:val="sr-Latn-ME"/>
        </w:rPr>
        <w:t xml:space="preserve"> sprječavanje prepreka za punu integraciju ljudi bez vida u zajednicu kojoj prirodno pripadaju. Činjenica da smo u proteklih 7 godina od postojanja Agencije imali relativno mali broj obraćanja našoj instituciji ljudi bez vida, nažalost ne znači da im nisu ugrožena prava iz članova 43 i 51 Ustava Crne Gore kojima se garantuje pravo na zaštitu ličnih podataka i slobodan pristu</w:t>
      </w:r>
      <w:r w:rsidR="004A0DB4">
        <w:rPr>
          <w:rFonts w:ascii="Arial" w:hAnsi="Arial" w:cs="Arial"/>
          <w:sz w:val="24"/>
          <w:szCs w:val="24"/>
          <w:lang w:val="sr-Latn-ME"/>
        </w:rPr>
        <w:t>p</w:t>
      </w:r>
      <w:r w:rsidR="00A044B9">
        <w:rPr>
          <w:rFonts w:ascii="Arial" w:hAnsi="Arial" w:cs="Arial"/>
          <w:sz w:val="24"/>
          <w:szCs w:val="24"/>
          <w:lang w:val="sr-Latn-ME"/>
        </w:rPr>
        <w:t xml:space="preserve"> informacijama. Prije će biti da ova populacija nije bila upoznata sa pravima koja im garantuje Ustav Crne Gore, Zakon o zaštiti podataka o ličnosti i Zakon o slobodnom </w:t>
      </w:r>
      <w:r w:rsidR="00A044B9">
        <w:rPr>
          <w:rFonts w:ascii="Arial" w:hAnsi="Arial" w:cs="Arial"/>
          <w:sz w:val="24"/>
          <w:szCs w:val="24"/>
          <w:lang w:val="sr-Latn-ME"/>
        </w:rPr>
        <w:lastRenderedPageBreak/>
        <w:t>pristupu informacijama</w:t>
      </w:r>
      <w:r w:rsidR="00F619EC">
        <w:rPr>
          <w:rFonts w:ascii="Arial" w:hAnsi="Arial" w:cs="Arial"/>
          <w:sz w:val="24"/>
          <w:szCs w:val="24"/>
          <w:lang w:val="sr-Latn-ME"/>
        </w:rPr>
        <w:t>. Upravo iz tog razloga Agencija je odlučila da štampanjem na brajevom pismu Priručnika o slobodnom pristupu informacijama i zaštiti ličnih podataka ovu tematiku približi populaciji bez vida i da istu stimuliše da vrši demokratsku kontrolu vlasti, ali i štiti svoje lične podatke, pogotovu što isti često spadaju u posebnu kategoriju ličnih podataka, koji se na poseban način označavaju i štite. Vjerujući da ćemo na ovaj način uspjeti u našoj namjeri, radujemo se što su se institucije, civilni sektor i privredna društva odazvali našem pozivu i što će kroz svoje aktivnosti zaštitu ličnih podataka i slobodan pristup informacijama učiniti dostupnim licima bez vida.</w:t>
      </w:r>
    </w:p>
    <w:p w:rsidR="00F619EC" w:rsidRDefault="00F619EC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F619EC" w:rsidRDefault="00F619EC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Dozvolite mi da se sada osvrnem na sedmogodišnji rad ove Agencije. Skupština nas je osnovala izborom Predsjednika i dva člana Savjeta. Krenuli smo s „gole ledine“, bez adekvatnog prostora, potrebnog kadra, opreme i sredstava. Danas Agencija ima relativno zadovoljavajući prostor, adekvatnu opremu i</w:t>
      </w:r>
      <w:r w:rsidR="004A0DB4">
        <w:rPr>
          <w:rFonts w:ascii="Arial" w:hAnsi="Arial" w:cs="Arial"/>
          <w:sz w:val="24"/>
          <w:szCs w:val="24"/>
          <w:lang w:val="sr-Latn-ME"/>
        </w:rPr>
        <w:t>,</w:t>
      </w:r>
      <w:r>
        <w:rPr>
          <w:rFonts w:ascii="Arial" w:hAnsi="Arial" w:cs="Arial"/>
          <w:sz w:val="24"/>
          <w:szCs w:val="24"/>
          <w:lang w:val="sr-Latn-ME"/>
        </w:rPr>
        <w:t xml:space="preserve"> istina</w:t>
      </w:r>
      <w:r w:rsidR="004A0DB4">
        <w:rPr>
          <w:rFonts w:ascii="Arial" w:hAnsi="Arial" w:cs="Arial"/>
          <w:sz w:val="24"/>
          <w:szCs w:val="24"/>
          <w:lang w:val="sr-Latn-ME"/>
        </w:rPr>
        <w:t>,</w:t>
      </w:r>
      <w:r>
        <w:rPr>
          <w:rFonts w:ascii="Arial" w:hAnsi="Arial" w:cs="Arial"/>
          <w:sz w:val="24"/>
          <w:szCs w:val="24"/>
          <w:lang w:val="sr-Latn-ME"/>
        </w:rPr>
        <w:t xml:space="preserve"> nedovoljan kadar. Od 35 predviđenih izvršilaca za poslove u Agenciji, trenutno je popunjeno njih 20, ne računajući članove Savjeta koji nisu obuhvaćeni aktom o sistematizaciji radnih mjesta. Bez obzira na evidentan deficit potrebnog kadra, Agencija je od osnivanja u oblasti zaštite ličnih podataka obavila 661 nadzor. Podnijeto nam je 170 zahtjeva za zaštitu prava. Izdali smo 176 saglasnosti</w:t>
      </w:r>
      <w:r w:rsidR="002C0BAF">
        <w:rPr>
          <w:rFonts w:ascii="Arial" w:hAnsi="Arial" w:cs="Arial"/>
          <w:sz w:val="24"/>
          <w:szCs w:val="24"/>
          <w:lang w:val="sr-Latn-ME"/>
        </w:rPr>
        <w:t xml:space="preserve"> za uspostavljanje</w:t>
      </w:r>
      <w:r w:rsidR="005C7809">
        <w:rPr>
          <w:rFonts w:ascii="Arial" w:hAnsi="Arial" w:cs="Arial"/>
          <w:sz w:val="24"/>
          <w:szCs w:val="24"/>
          <w:lang w:val="sr-Latn-ME"/>
        </w:rPr>
        <w:t xml:space="preserve"> zbirki ličnih podataka, kao i 36 saglasnosti za iznošenje ličnih podataka iz Crne Gore. Agencija je dala 210 mišljenja o primjeni Zakona o zaštiti podataka o ličnosti, a 530 rukovaoca prijavilo je 1609 zbirki ličnih podataka. Ovim podatkom Agencija ne može biti nikako zadovoljna imajući u vidu broj potencijalnih rukovaoca i zbirki ličnih podataka koji isti vode. U dosadašnjem iskustvu primjećujemo da su najčešći slučajevi kršenja prava na zaštitu ličnih podataka putem prekobrojne obrade jedinstvenog matičnog broja, nesrazmjerne kopije ličnih karata i nekontrolisanog video nadzora. Zbog toga u narednom periodu može se očekivati intenzivna zakonodavna aktivnost Agencije kako bi ove pojave bile, ako ne u potpunosti suzbijene, ono barem umanjene.</w:t>
      </w:r>
    </w:p>
    <w:p w:rsidR="005C7809" w:rsidRDefault="005C7809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5C7809" w:rsidRPr="002D313D" w:rsidRDefault="005C7809" w:rsidP="002D31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 oblasti slobodnog pristupa informacijama u informacionom sistemu Agencije registrovano je 660 organa vlasti, što je broj koji ni iz daleka ne odgovara realnom stanju. Od početka primjene Zakona o slobodnom pristupu informacijama 16.02.2013. godine u Agenciji su evidentirane 7204 žalbe na odluke prvostepenih organa. Ako imamo uvidu da je u 2013. godini </w:t>
      </w:r>
      <w:r w:rsidR="004A0DB4">
        <w:rPr>
          <w:rFonts w:ascii="Arial" w:hAnsi="Arial" w:cs="Arial"/>
          <w:sz w:val="24"/>
          <w:szCs w:val="24"/>
          <w:lang w:val="sr-Latn-ME"/>
        </w:rPr>
        <w:t xml:space="preserve">Savjetu podnijeta 721 žalba po </w:t>
      </w:r>
      <w:r>
        <w:rPr>
          <w:rFonts w:ascii="Arial" w:hAnsi="Arial" w:cs="Arial"/>
          <w:sz w:val="24"/>
          <w:szCs w:val="24"/>
          <w:lang w:val="sr-Latn-ME"/>
        </w:rPr>
        <w:t>osnovu zahtjeva za slobodan pristup informacijama, a u tekućoj godini zaključno sa 6. decembrom 3217, jasno se nameće zaključak da transparentnost organa vlasti</w:t>
      </w:r>
      <w:r w:rsidR="001167D0">
        <w:rPr>
          <w:rFonts w:ascii="Arial" w:hAnsi="Arial" w:cs="Arial"/>
          <w:sz w:val="24"/>
          <w:szCs w:val="24"/>
          <w:lang w:val="sr-Latn-ME"/>
        </w:rPr>
        <w:t xml:space="preserve"> u njihovom radu ne ide u željenom pravcu i potrebnom dinamikom. Iskustvo u nepune četiri godine tokom primjene Zakona o slobodnom pristupu informacijama nam govori da organi vlasti su u početku najviše ćutali po zahtjevima za slobodan pristup informacijama, potom se izgovarali da nemaju tražene informacije, a na kraju se i oglušavali na zahtjeve Savjeta Agencije da nam dostave predmetnu informaciju i potrebne spise predmeta. Zbog toga smo u protekle dvije godine i intenzivirali broj podnijetih inicijativa za pokretanje prekršajnog postupka. Insistiranje Upravnog suda da sprovodimo redovan a ne skraćeni upravni postupak </w:t>
      </w:r>
      <w:r w:rsidR="003A602E">
        <w:rPr>
          <w:rFonts w:ascii="Arial" w:hAnsi="Arial" w:cs="Arial"/>
          <w:sz w:val="24"/>
          <w:szCs w:val="24"/>
          <w:lang w:val="sr-Latn-ME"/>
        </w:rPr>
        <w:t>definitivno otežava podnosiocima zahtjeva za slobodan pristup informacijama da do željenog dokumenta u posjedu organa vlasti dođu u roku Zakonom propisanom. Na sreću, činjenica da je od 7204 podnijetih žalbi u preko 85% slučajeva Savjet Agencije iste usvojio, najbolja je potvrda da mi snažno afirmišemo pravo javnosti da zna i mogućnost demokratske kontrole vlasti.</w:t>
      </w:r>
    </w:p>
    <w:sectPr w:rsidR="005C7809" w:rsidRPr="002D313D" w:rsidSect="004A0DB4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3D"/>
    <w:rsid w:val="001167D0"/>
    <w:rsid w:val="00164616"/>
    <w:rsid w:val="002C0BAF"/>
    <w:rsid w:val="002D313D"/>
    <w:rsid w:val="003A602E"/>
    <w:rsid w:val="004A0DB4"/>
    <w:rsid w:val="005C7809"/>
    <w:rsid w:val="00904F15"/>
    <w:rsid w:val="00A044B9"/>
    <w:rsid w:val="00BE7783"/>
    <w:rsid w:val="00C00B75"/>
    <w:rsid w:val="00F6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3F65"/>
  <w15:chartTrackingRefBased/>
  <w15:docId w15:val="{7BF73A00-606F-40AC-B281-C53E3667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Sabahudin Delić</dc:creator>
  <cp:keywords/>
  <dc:description/>
  <cp:lastModifiedBy>Sabahudin Delić</cp:lastModifiedBy>
  <cp:revision>2</cp:revision>
  <dcterms:created xsi:type="dcterms:W3CDTF">2016-12-08T08:23:00Z</dcterms:created>
  <dcterms:modified xsi:type="dcterms:W3CDTF">2016-12-08T08:23:00Z</dcterms:modified>
</cp:coreProperties>
</file>